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40" w:rsidRPr="0037273C" w:rsidRDefault="00C01C50" w:rsidP="0037273C">
      <w:pPr>
        <w:jc w:val="both"/>
        <w:rPr>
          <w:rFonts w:ascii="Arial" w:hAnsi="Arial" w:cs="Arial"/>
          <w:sz w:val="24"/>
          <w:szCs w:val="24"/>
        </w:rPr>
      </w:pPr>
      <w:r w:rsidRPr="0037273C">
        <w:rPr>
          <w:rFonts w:ascii="Arial" w:hAnsi="Arial" w:cs="Arial"/>
          <w:sz w:val="24"/>
          <w:szCs w:val="24"/>
        </w:rPr>
        <w:t xml:space="preserve">AULA </w:t>
      </w:r>
      <w:proofErr w:type="gramStart"/>
      <w:r w:rsidRPr="0037273C">
        <w:rPr>
          <w:rFonts w:ascii="Arial" w:hAnsi="Arial" w:cs="Arial"/>
          <w:sz w:val="24"/>
          <w:szCs w:val="24"/>
        </w:rPr>
        <w:t>1</w:t>
      </w:r>
      <w:proofErr w:type="gramEnd"/>
      <w:r w:rsidR="00CF6440" w:rsidRPr="0037273C">
        <w:rPr>
          <w:rFonts w:ascii="Arial" w:hAnsi="Arial" w:cs="Arial"/>
          <w:sz w:val="24"/>
          <w:szCs w:val="24"/>
        </w:rPr>
        <w:t>:</w:t>
      </w:r>
      <w:r w:rsidRPr="0037273C">
        <w:rPr>
          <w:rFonts w:ascii="Arial" w:hAnsi="Arial" w:cs="Arial"/>
          <w:sz w:val="24"/>
          <w:szCs w:val="24"/>
        </w:rPr>
        <w:t xml:space="preserve"> Traumas – Patologia das fraturas </w:t>
      </w:r>
    </w:p>
    <w:p w:rsidR="00CF6440" w:rsidRPr="0037273C" w:rsidRDefault="00CF6440" w:rsidP="0037273C">
      <w:pPr>
        <w:jc w:val="both"/>
        <w:rPr>
          <w:rFonts w:ascii="Arial" w:hAnsi="Arial" w:cs="Arial"/>
          <w:sz w:val="24"/>
          <w:szCs w:val="24"/>
        </w:rPr>
      </w:pPr>
    </w:p>
    <w:p w:rsidR="00CF6440" w:rsidRPr="0037273C" w:rsidRDefault="00CF6440" w:rsidP="0037273C">
      <w:pPr>
        <w:jc w:val="both"/>
        <w:rPr>
          <w:rFonts w:ascii="Arial" w:hAnsi="Arial" w:cs="Arial"/>
          <w:b/>
          <w:color w:val="FF0000"/>
          <w:sz w:val="24"/>
          <w:szCs w:val="24"/>
        </w:rPr>
      </w:pPr>
      <w:r w:rsidRPr="0037273C">
        <w:rPr>
          <w:rFonts w:ascii="Arial" w:hAnsi="Arial" w:cs="Arial"/>
          <w:b/>
          <w:color w:val="FF0000"/>
          <w:sz w:val="24"/>
          <w:szCs w:val="24"/>
        </w:rPr>
        <w:t>Introdução</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37273C"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37273C" w:rsidRDefault="00C01C50" w:rsidP="0037273C">
            <w:pPr>
              <w:jc w:val="both"/>
              <w:rPr>
                <w:rFonts w:ascii="Arial" w:hAnsi="Arial" w:cs="Arial"/>
                <w:sz w:val="24"/>
                <w:szCs w:val="24"/>
              </w:rPr>
            </w:pPr>
            <w:r w:rsidRPr="0037273C">
              <w:rPr>
                <w:rFonts w:ascii="Arial" w:hAnsi="Arial" w:cs="Arial"/>
                <w:color w:val="000000"/>
                <w:sz w:val="24"/>
                <w:szCs w:val="24"/>
              </w:rPr>
              <w:t>Fratura é a solução de continuidade do osso, produzida por trauma único com energia acima da capacidade de sua resistência e dos mecanismos de absorção de energia, ou por trauma repetido</w:t>
            </w:r>
            <w:r w:rsidRPr="0037273C">
              <w:rPr>
                <w:rFonts w:ascii="Arial" w:hAnsi="Arial" w:cs="Arial"/>
                <w:color w:val="000000"/>
                <w:sz w:val="24"/>
                <w:szCs w:val="24"/>
              </w:rPr>
              <w:t xml:space="preserve">. </w:t>
            </w:r>
            <w:r w:rsidRPr="0037273C">
              <w:rPr>
                <w:rFonts w:ascii="Arial" w:hAnsi="Arial" w:cs="Arial"/>
                <w:color w:val="000000"/>
                <w:sz w:val="24"/>
                <w:szCs w:val="24"/>
              </w:rPr>
              <w:t>As fraturas através de lesões malignas, como metástases ou tumores primários (</w:t>
            </w:r>
            <w:proofErr w:type="spellStart"/>
            <w:r w:rsidRPr="0037273C">
              <w:rPr>
                <w:rFonts w:ascii="Arial" w:hAnsi="Arial" w:cs="Arial"/>
                <w:color w:val="000000"/>
                <w:sz w:val="24"/>
                <w:szCs w:val="24"/>
              </w:rPr>
              <w:t>mieloma</w:t>
            </w:r>
            <w:proofErr w:type="spellEnd"/>
            <w:r w:rsidRPr="0037273C">
              <w:rPr>
                <w:rFonts w:ascii="Arial" w:hAnsi="Arial" w:cs="Arial"/>
                <w:color w:val="000000"/>
                <w:sz w:val="24"/>
                <w:szCs w:val="24"/>
              </w:rPr>
              <w:t xml:space="preserve"> etc.), e é sugerido o termo fratura patológica.</w:t>
            </w:r>
          </w:p>
        </w:tc>
      </w:tr>
    </w:tbl>
    <w:p w:rsidR="00CF6440" w:rsidRPr="0037273C" w:rsidRDefault="00CF6440" w:rsidP="0037273C">
      <w:pPr>
        <w:jc w:val="both"/>
        <w:rPr>
          <w:rFonts w:ascii="Arial" w:hAnsi="Arial" w:cs="Arial"/>
          <w:b/>
          <w:color w:val="FF0000"/>
          <w:sz w:val="24"/>
          <w:szCs w:val="24"/>
        </w:rPr>
      </w:pPr>
    </w:p>
    <w:p w:rsidR="00CF6440" w:rsidRPr="0037273C" w:rsidRDefault="00CF6440" w:rsidP="0037273C">
      <w:pPr>
        <w:jc w:val="both"/>
        <w:rPr>
          <w:rFonts w:ascii="Arial" w:hAnsi="Arial" w:cs="Arial"/>
          <w:b/>
          <w:color w:val="FF0000"/>
          <w:sz w:val="24"/>
          <w:szCs w:val="24"/>
        </w:rPr>
      </w:pPr>
      <w:r w:rsidRPr="0037273C">
        <w:rPr>
          <w:rFonts w:ascii="Arial" w:hAnsi="Arial" w:cs="Arial"/>
          <w:b/>
          <w:color w:val="FF0000"/>
          <w:sz w:val="24"/>
          <w:szCs w:val="24"/>
        </w:rPr>
        <w:t>Objetivos</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37273C"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CF6440" w:rsidRPr="0037273C" w:rsidRDefault="00CF6440" w:rsidP="0037273C">
            <w:pPr>
              <w:jc w:val="both"/>
              <w:rPr>
                <w:rFonts w:ascii="Arial" w:hAnsi="Arial" w:cs="Arial"/>
                <w:sz w:val="24"/>
                <w:szCs w:val="24"/>
              </w:rPr>
            </w:pPr>
            <w:r w:rsidRPr="0037273C">
              <w:rPr>
                <w:rFonts w:ascii="Arial" w:hAnsi="Arial" w:cs="Arial"/>
                <w:sz w:val="24"/>
                <w:szCs w:val="24"/>
              </w:rPr>
              <w:tab/>
              <w:t>Neste encontro você deve compreender:</w:t>
            </w:r>
          </w:p>
          <w:p w:rsidR="00CF6440" w:rsidRPr="0037273C" w:rsidRDefault="00C01C50" w:rsidP="0037273C">
            <w:pPr>
              <w:jc w:val="both"/>
              <w:rPr>
                <w:rFonts w:ascii="Arial" w:hAnsi="Arial" w:cs="Arial"/>
                <w:sz w:val="24"/>
                <w:szCs w:val="24"/>
              </w:rPr>
            </w:pPr>
            <w:r w:rsidRPr="0037273C">
              <w:rPr>
                <w:rFonts w:ascii="Arial" w:hAnsi="Arial" w:cs="Arial"/>
                <w:sz w:val="24"/>
                <w:szCs w:val="24"/>
              </w:rPr>
              <w:t xml:space="preserve">Conceito, Classificação, </w:t>
            </w:r>
            <w:r w:rsidR="0037273C" w:rsidRPr="0037273C">
              <w:rPr>
                <w:rFonts w:ascii="Arial" w:hAnsi="Arial" w:cs="Arial"/>
                <w:sz w:val="24"/>
                <w:szCs w:val="24"/>
              </w:rPr>
              <w:t xml:space="preserve">Processo da Consolidação e </w:t>
            </w:r>
            <w:proofErr w:type="gramStart"/>
            <w:r w:rsidRPr="0037273C">
              <w:rPr>
                <w:rFonts w:ascii="Arial" w:hAnsi="Arial" w:cs="Arial"/>
                <w:sz w:val="24"/>
                <w:szCs w:val="24"/>
              </w:rPr>
              <w:t>Complicações</w:t>
            </w:r>
            <w:proofErr w:type="gramEnd"/>
            <w:r w:rsidRPr="0037273C">
              <w:rPr>
                <w:rFonts w:ascii="Arial" w:hAnsi="Arial" w:cs="Arial"/>
                <w:sz w:val="24"/>
                <w:szCs w:val="24"/>
              </w:rPr>
              <w:t xml:space="preserve"> </w:t>
            </w:r>
          </w:p>
        </w:tc>
      </w:tr>
    </w:tbl>
    <w:p w:rsidR="00CF6440" w:rsidRPr="0037273C" w:rsidRDefault="00CF6440" w:rsidP="0037273C">
      <w:pPr>
        <w:jc w:val="both"/>
        <w:rPr>
          <w:rFonts w:ascii="Arial" w:hAnsi="Arial" w:cs="Arial"/>
          <w:sz w:val="24"/>
          <w:szCs w:val="24"/>
        </w:rPr>
      </w:pPr>
    </w:p>
    <w:p w:rsidR="00CF6440" w:rsidRPr="0037273C" w:rsidRDefault="00CF6440" w:rsidP="0037273C">
      <w:pPr>
        <w:jc w:val="both"/>
        <w:rPr>
          <w:rFonts w:ascii="Arial" w:hAnsi="Arial" w:cs="Arial"/>
          <w:sz w:val="24"/>
          <w:szCs w:val="24"/>
        </w:rPr>
      </w:pPr>
      <w:r w:rsidRPr="0037273C">
        <w:rPr>
          <w:rFonts w:ascii="Arial" w:hAnsi="Arial" w:cs="Arial"/>
          <w:b/>
          <w:color w:val="FF0000"/>
          <w:sz w:val="24"/>
          <w:szCs w:val="24"/>
        </w:rPr>
        <w:t xml:space="preserve">Objetivo </w:t>
      </w:r>
      <w:proofErr w:type="gramStart"/>
      <w:r w:rsidRPr="0037273C">
        <w:rPr>
          <w:rFonts w:ascii="Arial" w:hAnsi="Arial" w:cs="Arial"/>
          <w:b/>
          <w:color w:val="FF0000"/>
          <w:sz w:val="24"/>
          <w:szCs w:val="24"/>
        </w:rPr>
        <w:t>1</w:t>
      </w:r>
      <w:proofErr w:type="gramEnd"/>
      <w:r w:rsidRPr="0037273C">
        <w:rPr>
          <w:rFonts w:ascii="Arial" w:hAnsi="Arial" w:cs="Arial"/>
          <w:color w:val="FF0000"/>
          <w:sz w:val="24"/>
          <w:szCs w:val="24"/>
        </w:rPr>
        <w:t xml:space="preserve"> </w:t>
      </w: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37273C" w:rsidTr="000A42D1">
        <w:trPr>
          <w:trHeight w:val="283"/>
        </w:trPr>
        <w:tc>
          <w:tcPr>
            <w:tcW w:w="9638" w:type="dxa"/>
            <w:tcBorders>
              <w:top w:val="single" w:sz="4" w:space="0" w:color="C00000"/>
              <w:left w:val="single" w:sz="4" w:space="0" w:color="C00000"/>
              <w:bottom w:val="single" w:sz="4" w:space="0" w:color="C00000"/>
              <w:right w:val="single" w:sz="4" w:space="0" w:color="C00000"/>
            </w:tcBorders>
            <w:shd w:val="clear" w:color="auto" w:fill="auto"/>
            <w:tcMar>
              <w:top w:w="0" w:type="dxa"/>
              <w:left w:w="0" w:type="dxa"/>
              <w:bottom w:w="0" w:type="dxa"/>
              <w:right w:w="0" w:type="dxa"/>
            </w:tcMar>
          </w:tcPr>
          <w:p w:rsidR="00686A34" w:rsidRPr="0037273C" w:rsidRDefault="00A57670" w:rsidP="0037273C">
            <w:pPr>
              <w:jc w:val="both"/>
              <w:rPr>
                <w:rFonts w:ascii="Arial" w:hAnsi="Arial" w:cs="Arial"/>
                <w:i/>
                <w:iCs/>
                <w:color w:val="000000"/>
                <w:sz w:val="24"/>
                <w:szCs w:val="24"/>
              </w:rPr>
            </w:pPr>
            <w:bookmarkStart w:id="0" w:name="_Hlk27402764"/>
            <w:r w:rsidRPr="0037273C">
              <w:rPr>
                <w:rFonts w:ascii="Arial" w:hAnsi="Arial" w:cs="Arial"/>
                <w:sz w:val="24"/>
                <w:szCs w:val="24"/>
              </w:rPr>
              <w:t xml:space="preserve">Fratura é definida como a perda da continuidade óssea. </w:t>
            </w:r>
            <w:r w:rsidRPr="0037273C">
              <w:rPr>
                <w:rFonts w:ascii="Arial" w:hAnsi="Arial" w:cs="Arial"/>
                <w:color w:val="000000"/>
                <w:sz w:val="24"/>
                <w:szCs w:val="24"/>
              </w:rPr>
              <w:t>As fraturas podem ser descritas de várias maneiras: pela sua </w:t>
            </w:r>
            <w:r w:rsidRPr="0037273C">
              <w:rPr>
                <w:rStyle w:val="italico"/>
                <w:rFonts w:ascii="Arial" w:hAnsi="Arial" w:cs="Arial"/>
                <w:i/>
                <w:iCs/>
                <w:color w:val="000000"/>
                <w:sz w:val="24"/>
                <w:szCs w:val="24"/>
              </w:rPr>
              <w:t>localização anatômica</w:t>
            </w:r>
            <w:r w:rsidRPr="0037273C">
              <w:rPr>
                <w:rFonts w:ascii="Arial" w:hAnsi="Arial" w:cs="Arial"/>
                <w:color w:val="000000"/>
                <w:sz w:val="24"/>
                <w:szCs w:val="24"/>
              </w:rPr>
              <w:t xml:space="preserve"> (terços proximal, médio e distal da diáfise, </w:t>
            </w:r>
            <w:proofErr w:type="spellStart"/>
            <w:r w:rsidRPr="0037273C">
              <w:rPr>
                <w:rFonts w:ascii="Arial" w:hAnsi="Arial" w:cs="Arial"/>
                <w:color w:val="000000"/>
                <w:sz w:val="24"/>
                <w:szCs w:val="24"/>
              </w:rPr>
              <w:t>subtrocantérica</w:t>
            </w:r>
            <w:proofErr w:type="spellEnd"/>
            <w:r w:rsidRPr="0037273C">
              <w:rPr>
                <w:rFonts w:ascii="Arial" w:hAnsi="Arial" w:cs="Arial"/>
                <w:color w:val="000000"/>
                <w:sz w:val="24"/>
                <w:szCs w:val="24"/>
              </w:rPr>
              <w:t xml:space="preserve">, </w:t>
            </w:r>
            <w:proofErr w:type="spellStart"/>
            <w:r w:rsidRPr="0037273C">
              <w:rPr>
                <w:rFonts w:ascii="Arial" w:hAnsi="Arial" w:cs="Arial"/>
                <w:color w:val="000000"/>
                <w:sz w:val="24"/>
                <w:szCs w:val="24"/>
              </w:rPr>
              <w:t>supracondiliana</w:t>
            </w:r>
            <w:proofErr w:type="spellEnd"/>
            <w:r w:rsidRPr="0037273C">
              <w:rPr>
                <w:rFonts w:ascii="Arial" w:hAnsi="Arial" w:cs="Arial"/>
                <w:color w:val="000000"/>
                <w:sz w:val="24"/>
                <w:szCs w:val="24"/>
              </w:rPr>
              <w:t>, de colo etc.); </w:t>
            </w:r>
            <w:r w:rsidRPr="0037273C">
              <w:rPr>
                <w:rStyle w:val="italico"/>
                <w:rFonts w:ascii="Arial" w:hAnsi="Arial" w:cs="Arial"/>
                <w:i/>
                <w:iCs/>
                <w:color w:val="000000"/>
                <w:sz w:val="24"/>
                <w:szCs w:val="24"/>
              </w:rPr>
              <w:t>pela direção do traço de fratura</w:t>
            </w:r>
            <w:r w:rsidRPr="0037273C">
              <w:rPr>
                <w:rFonts w:ascii="Arial" w:hAnsi="Arial" w:cs="Arial"/>
                <w:color w:val="000000"/>
                <w:sz w:val="24"/>
                <w:szCs w:val="24"/>
              </w:rPr>
              <w:t> (em espiral, oblíqua, transversa); se</w:t>
            </w:r>
            <w:r w:rsidRPr="0037273C">
              <w:rPr>
                <w:rStyle w:val="italico"/>
                <w:rFonts w:ascii="Arial" w:hAnsi="Arial" w:cs="Arial"/>
                <w:i/>
                <w:iCs/>
                <w:color w:val="000000"/>
                <w:sz w:val="24"/>
                <w:szCs w:val="24"/>
              </w:rPr>
              <w:t> linear </w:t>
            </w:r>
            <w:r w:rsidRPr="0037273C">
              <w:rPr>
                <w:rFonts w:ascii="Arial" w:hAnsi="Arial" w:cs="Arial"/>
                <w:color w:val="000000"/>
                <w:sz w:val="24"/>
                <w:szCs w:val="24"/>
              </w:rPr>
              <w:t>ou</w:t>
            </w:r>
            <w:r w:rsidRPr="0037273C">
              <w:rPr>
                <w:rStyle w:val="italico"/>
                <w:rFonts w:ascii="Arial" w:hAnsi="Arial" w:cs="Arial"/>
                <w:i/>
                <w:iCs/>
                <w:color w:val="000000"/>
                <w:sz w:val="24"/>
                <w:szCs w:val="24"/>
              </w:rPr>
              <w:t> </w:t>
            </w:r>
            <w:proofErr w:type="spellStart"/>
            <w:r w:rsidRPr="0037273C">
              <w:rPr>
                <w:rStyle w:val="italico"/>
                <w:rFonts w:ascii="Arial" w:hAnsi="Arial" w:cs="Arial"/>
                <w:i/>
                <w:iCs/>
                <w:color w:val="000000"/>
                <w:sz w:val="24"/>
                <w:szCs w:val="24"/>
              </w:rPr>
              <w:t>multifragmentar</w:t>
            </w:r>
            <w:proofErr w:type="spellEnd"/>
            <w:r w:rsidRPr="0037273C">
              <w:rPr>
                <w:rStyle w:val="italico"/>
                <w:rFonts w:ascii="Arial" w:hAnsi="Arial" w:cs="Arial"/>
                <w:i/>
                <w:iCs/>
                <w:color w:val="000000"/>
                <w:sz w:val="24"/>
                <w:szCs w:val="24"/>
              </w:rPr>
              <w:t>: não desviada</w:t>
            </w:r>
            <w:r w:rsidRPr="0037273C">
              <w:rPr>
                <w:rFonts w:ascii="Arial" w:hAnsi="Arial" w:cs="Arial"/>
                <w:color w:val="000000"/>
                <w:sz w:val="24"/>
                <w:szCs w:val="24"/>
              </w:rPr>
              <w:t> ou</w:t>
            </w:r>
            <w:r w:rsidRPr="0037273C">
              <w:rPr>
                <w:rStyle w:val="italico"/>
                <w:rFonts w:ascii="Arial" w:hAnsi="Arial" w:cs="Arial"/>
                <w:i/>
                <w:iCs/>
                <w:color w:val="000000"/>
                <w:sz w:val="24"/>
                <w:szCs w:val="24"/>
              </w:rPr>
              <w:t> desviada</w:t>
            </w:r>
            <w:r w:rsidRPr="0037273C">
              <w:rPr>
                <w:rFonts w:ascii="Arial" w:hAnsi="Arial" w:cs="Arial"/>
                <w:color w:val="000000"/>
                <w:sz w:val="24"/>
                <w:szCs w:val="24"/>
              </w:rPr>
              <w:t> (valgo</w:t>
            </w:r>
            <w:proofErr w:type="gramStart"/>
            <w:r w:rsidRPr="0037273C">
              <w:rPr>
                <w:rFonts w:ascii="Arial" w:hAnsi="Arial" w:cs="Arial"/>
                <w:color w:val="000000"/>
                <w:sz w:val="24"/>
                <w:szCs w:val="24"/>
              </w:rPr>
              <w:t>, varo</w:t>
            </w:r>
            <w:proofErr w:type="gramEnd"/>
            <w:r w:rsidRPr="0037273C">
              <w:rPr>
                <w:rFonts w:ascii="Arial" w:hAnsi="Arial" w:cs="Arial"/>
                <w:color w:val="000000"/>
                <w:sz w:val="24"/>
                <w:szCs w:val="24"/>
              </w:rPr>
              <w:t>, cavalgamento, desvio angular anterior e posterior e rotacional). São utilizados também outros termos mais específicos, como </w:t>
            </w:r>
            <w:r w:rsidRPr="0037273C">
              <w:rPr>
                <w:rStyle w:val="italico"/>
                <w:rFonts w:ascii="Arial" w:hAnsi="Arial" w:cs="Arial"/>
                <w:i/>
                <w:iCs/>
                <w:color w:val="000000"/>
                <w:sz w:val="24"/>
                <w:szCs w:val="24"/>
              </w:rPr>
              <w:t>fratura em galho verde</w:t>
            </w:r>
            <w:r w:rsidRPr="0037273C">
              <w:rPr>
                <w:rFonts w:ascii="Arial" w:hAnsi="Arial" w:cs="Arial"/>
                <w:color w:val="000000"/>
                <w:sz w:val="24"/>
                <w:szCs w:val="24"/>
              </w:rPr>
              <w:t> nas crianças, que são fraturas incompletas que deixam uma cortical intacta, e </w:t>
            </w:r>
            <w:r w:rsidRPr="0037273C">
              <w:rPr>
                <w:rStyle w:val="italico"/>
                <w:rFonts w:ascii="Arial" w:hAnsi="Arial" w:cs="Arial"/>
                <w:i/>
                <w:iCs/>
                <w:color w:val="000000"/>
                <w:sz w:val="24"/>
                <w:szCs w:val="24"/>
              </w:rPr>
              <w:t>fraturas impactadas</w:t>
            </w:r>
            <w:r w:rsidRPr="0037273C">
              <w:rPr>
                <w:rFonts w:ascii="Arial" w:hAnsi="Arial" w:cs="Arial"/>
                <w:color w:val="000000"/>
                <w:sz w:val="24"/>
                <w:szCs w:val="24"/>
              </w:rPr>
              <w:t xml:space="preserve">, quando a cortical penetra no osso esponjoso, como no colo umeral e no </w:t>
            </w:r>
            <w:proofErr w:type="spellStart"/>
            <w:r w:rsidRPr="0037273C">
              <w:rPr>
                <w:rFonts w:ascii="Arial" w:hAnsi="Arial" w:cs="Arial"/>
                <w:color w:val="000000"/>
                <w:sz w:val="24"/>
                <w:szCs w:val="24"/>
              </w:rPr>
              <w:t>acunhamento</w:t>
            </w:r>
            <w:proofErr w:type="spellEnd"/>
            <w:r w:rsidRPr="0037273C">
              <w:rPr>
                <w:rFonts w:ascii="Arial" w:hAnsi="Arial" w:cs="Arial"/>
                <w:color w:val="000000"/>
                <w:sz w:val="24"/>
                <w:szCs w:val="24"/>
              </w:rPr>
              <w:t xml:space="preserve"> vertebral. As fraturas podem ser também </w:t>
            </w:r>
            <w:r w:rsidRPr="0037273C">
              <w:rPr>
                <w:rStyle w:val="italico"/>
                <w:rFonts w:ascii="Arial" w:hAnsi="Arial" w:cs="Arial"/>
                <w:i/>
                <w:iCs/>
                <w:color w:val="000000"/>
                <w:sz w:val="24"/>
                <w:szCs w:val="24"/>
              </w:rPr>
              <w:t>expostas,</w:t>
            </w:r>
            <w:r w:rsidRPr="0037273C">
              <w:rPr>
                <w:rFonts w:ascii="Arial" w:hAnsi="Arial" w:cs="Arial"/>
                <w:color w:val="000000"/>
                <w:sz w:val="24"/>
                <w:szCs w:val="24"/>
              </w:rPr>
              <w:t> quando há comunicação com o meio externo, ou </w:t>
            </w:r>
            <w:r w:rsidRPr="0037273C">
              <w:rPr>
                <w:rStyle w:val="italico"/>
                <w:rFonts w:ascii="Arial" w:hAnsi="Arial" w:cs="Arial"/>
                <w:i/>
                <w:iCs/>
                <w:color w:val="000000"/>
                <w:sz w:val="24"/>
                <w:szCs w:val="24"/>
              </w:rPr>
              <w:t>fechadas.</w:t>
            </w:r>
            <w:r w:rsidR="0037273C" w:rsidRPr="0037273C">
              <w:rPr>
                <w:rStyle w:val="italico"/>
                <w:rFonts w:ascii="Arial" w:hAnsi="Arial" w:cs="Arial"/>
                <w:i/>
                <w:iCs/>
                <w:color w:val="000000"/>
                <w:sz w:val="24"/>
                <w:szCs w:val="24"/>
              </w:rPr>
              <w:t xml:space="preserve"> </w:t>
            </w:r>
            <w:r w:rsidR="00686A34" w:rsidRPr="0037273C">
              <w:rPr>
                <w:rFonts w:ascii="Arial" w:hAnsi="Arial" w:cs="Arial"/>
                <w:color w:val="000000"/>
                <w:sz w:val="24"/>
                <w:szCs w:val="24"/>
              </w:rPr>
              <w:t>As fraturas podem gerar diversos tipos de complicações, sejam imediatas ou tardias. Dependendo da energia inicial do trauma, essas complicações podem colocar em risco a viabilidade do membro acometido ou até mesmo a vida do paciente, dependendo da gravidade da lesão local e da natureza da resposta sistêmica resultante desse trauma.</w:t>
            </w:r>
            <w:r w:rsidR="0037273C" w:rsidRPr="0037273C">
              <w:rPr>
                <w:rFonts w:ascii="Arial" w:hAnsi="Arial" w:cs="Arial"/>
                <w:color w:val="000000"/>
                <w:sz w:val="24"/>
                <w:szCs w:val="24"/>
              </w:rPr>
              <w:t xml:space="preserve"> </w:t>
            </w:r>
            <w:r w:rsidR="0037273C" w:rsidRPr="0037273C">
              <w:rPr>
                <w:rFonts w:ascii="Arial" w:hAnsi="Arial" w:cs="Arial"/>
                <w:color w:val="000000"/>
                <w:sz w:val="24"/>
                <w:szCs w:val="24"/>
              </w:rPr>
              <w:t xml:space="preserve">Assim, as complicações advindas do trauma que acarreta uma fratura podem ser divididas em complicações sistêmicas ou locais. As sistêmicas estão relacionadas aos traumas de alta energia que determinem um quadro de </w:t>
            </w:r>
            <w:proofErr w:type="spellStart"/>
            <w:r w:rsidR="0037273C" w:rsidRPr="0037273C">
              <w:rPr>
                <w:rFonts w:ascii="Arial" w:hAnsi="Arial" w:cs="Arial"/>
                <w:color w:val="000000"/>
                <w:sz w:val="24"/>
                <w:szCs w:val="24"/>
              </w:rPr>
              <w:t>politraumatizado</w:t>
            </w:r>
            <w:proofErr w:type="spellEnd"/>
            <w:r w:rsidR="0037273C" w:rsidRPr="0037273C">
              <w:rPr>
                <w:rFonts w:ascii="Arial" w:hAnsi="Arial" w:cs="Arial"/>
                <w:color w:val="000000"/>
                <w:sz w:val="24"/>
                <w:szCs w:val="24"/>
              </w:rPr>
              <w:t xml:space="preserve"> com o envolvimento de vários órgãos ou decorrente de um esmagamento do membro. Em ambas as situações, um ciclo de eventos poderá conduzir à disfunção de múltiplos órgãos e até mesmo à morte. A resposta sistêmica é uma soma de vários processos patofisiológicos, incluindo embolia gordurosa, </w:t>
            </w:r>
            <w:proofErr w:type="spellStart"/>
            <w:r w:rsidR="0037273C" w:rsidRPr="0037273C">
              <w:rPr>
                <w:rFonts w:ascii="Arial" w:hAnsi="Arial" w:cs="Arial"/>
                <w:color w:val="000000"/>
                <w:sz w:val="24"/>
                <w:szCs w:val="24"/>
              </w:rPr>
              <w:t>hiperestimulação</w:t>
            </w:r>
            <w:proofErr w:type="spellEnd"/>
            <w:r w:rsidR="0037273C" w:rsidRPr="0037273C">
              <w:rPr>
                <w:rFonts w:ascii="Arial" w:hAnsi="Arial" w:cs="Arial"/>
                <w:color w:val="000000"/>
                <w:sz w:val="24"/>
                <w:szCs w:val="24"/>
              </w:rPr>
              <w:t xml:space="preserve"> inflamatória, ativação da cascata da coagulação e estimulação neuroendócrina. As principais complicações locais imediatas são a síndrome </w:t>
            </w:r>
            <w:proofErr w:type="spellStart"/>
            <w:r w:rsidR="0037273C" w:rsidRPr="0037273C">
              <w:rPr>
                <w:rFonts w:ascii="Arial" w:hAnsi="Arial" w:cs="Arial"/>
                <w:color w:val="000000"/>
                <w:sz w:val="24"/>
                <w:szCs w:val="24"/>
              </w:rPr>
              <w:t>compartimental</w:t>
            </w:r>
            <w:proofErr w:type="spellEnd"/>
            <w:r w:rsidR="0037273C" w:rsidRPr="0037273C">
              <w:rPr>
                <w:rFonts w:ascii="Arial" w:hAnsi="Arial" w:cs="Arial"/>
                <w:color w:val="000000"/>
                <w:sz w:val="24"/>
                <w:szCs w:val="24"/>
              </w:rPr>
              <w:t xml:space="preserve">, a lesão nervosa e arterial, que pode determinar uma consequente isquemia do membro que, caso não seja solucionada prontamente, coloca em risco todo o membro. A infecção óssea está </w:t>
            </w:r>
            <w:r w:rsidR="0037273C" w:rsidRPr="0037273C">
              <w:rPr>
                <w:rFonts w:ascii="Arial" w:hAnsi="Arial" w:cs="Arial"/>
                <w:color w:val="000000"/>
                <w:sz w:val="24"/>
                <w:szCs w:val="24"/>
              </w:rPr>
              <w:lastRenderedPageBreak/>
              <w:t xml:space="preserve">principalmente associada </w:t>
            </w:r>
            <w:proofErr w:type="gramStart"/>
            <w:r w:rsidR="0037273C" w:rsidRPr="0037273C">
              <w:rPr>
                <w:rFonts w:ascii="Arial" w:hAnsi="Arial" w:cs="Arial"/>
                <w:color w:val="000000"/>
                <w:sz w:val="24"/>
                <w:szCs w:val="24"/>
              </w:rPr>
              <w:t>a</w:t>
            </w:r>
            <w:proofErr w:type="gramEnd"/>
            <w:r w:rsidR="0037273C" w:rsidRPr="0037273C">
              <w:rPr>
                <w:rFonts w:ascii="Arial" w:hAnsi="Arial" w:cs="Arial"/>
                <w:color w:val="000000"/>
                <w:sz w:val="24"/>
                <w:szCs w:val="24"/>
              </w:rPr>
              <w:t xml:space="preserve"> fratura exposta ou é consequente a uma </w:t>
            </w:r>
            <w:proofErr w:type="spellStart"/>
            <w:r w:rsidR="0037273C" w:rsidRPr="0037273C">
              <w:rPr>
                <w:rFonts w:ascii="Arial" w:hAnsi="Arial" w:cs="Arial"/>
                <w:color w:val="000000"/>
                <w:sz w:val="24"/>
                <w:szCs w:val="24"/>
              </w:rPr>
              <w:t>osteossíntese</w:t>
            </w:r>
            <w:proofErr w:type="spellEnd"/>
            <w:r w:rsidR="0037273C" w:rsidRPr="0037273C">
              <w:rPr>
                <w:rFonts w:ascii="Arial" w:hAnsi="Arial" w:cs="Arial"/>
                <w:color w:val="000000"/>
                <w:sz w:val="24"/>
                <w:szCs w:val="24"/>
              </w:rPr>
              <w:t>, sendo esta uma complicação importante </w:t>
            </w:r>
          </w:p>
          <w:p w:rsidR="00686A34" w:rsidRPr="0037273C" w:rsidRDefault="00686A34" w:rsidP="0037273C">
            <w:pPr>
              <w:jc w:val="both"/>
              <w:rPr>
                <w:rFonts w:ascii="Arial" w:hAnsi="Arial" w:cs="Arial"/>
                <w:color w:val="000000"/>
                <w:sz w:val="24"/>
                <w:szCs w:val="24"/>
              </w:rPr>
            </w:pPr>
            <w:r w:rsidRPr="0037273C">
              <w:rPr>
                <w:rFonts w:ascii="Arial" w:hAnsi="Arial" w:cs="Arial"/>
                <w:color w:val="000000"/>
                <w:sz w:val="24"/>
                <w:szCs w:val="24"/>
              </w:rPr>
              <w:t xml:space="preserve">A consolidação óssea constitui um processo regenerativo único no corpo humano e ocorre de uma maneira muito bem organizada, através de duas vias que dependem da estabilidade mecânica local. A primeira ocorre em situações especiais, quando, de maneira cirúrgica, obtém-se uma redução anatômica seguida de uma estabilidade absoluta dos fragmentos ósseos </w:t>
            </w:r>
            <w:proofErr w:type="spellStart"/>
            <w:r w:rsidRPr="0037273C">
              <w:rPr>
                <w:rFonts w:ascii="Arial" w:hAnsi="Arial" w:cs="Arial"/>
                <w:color w:val="000000"/>
                <w:sz w:val="24"/>
                <w:szCs w:val="24"/>
              </w:rPr>
              <w:t>fraturários</w:t>
            </w:r>
            <w:proofErr w:type="spellEnd"/>
            <w:r w:rsidRPr="0037273C">
              <w:rPr>
                <w:rFonts w:ascii="Arial" w:hAnsi="Arial" w:cs="Arial"/>
                <w:color w:val="000000"/>
                <w:sz w:val="24"/>
                <w:szCs w:val="24"/>
              </w:rPr>
              <w:t xml:space="preserve">, a qual acarreta uma consolidação óssea direta, também conhecida como consolidação primária ou </w:t>
            </w:r>
            <w:proofErr w:type="spellStart"/>
            <w:r w:rsidRPr="0037273C">
              <w:rPr>
                <w:rFonts w:ascii="Arial" w:hAnsi="Arial" w:cs="Arial"/>
                <w:color w:val="000000"/>
                <w:sz w:val="24"/>
                <w:szCs w:val="24"/>
              </w:rPr>
              <w:t>intramembranosa</w:t>
            </w:r>
            <w:proofErr w:type="spellEnd"/>
            <w:r w:rsidRPr="0037273C">
              <w:rPr>
                <w:rFonts w:ascii="Arial" w:hAnsi="Arial" w:cs="Arial"/>
                <w:color w:val="000000"/>
                <w:sz w:val="24"/>
                <w:szCs w:val="24"/>
              </w:rPr>
              <w:t>. A segunda maneira, a mais frequente e natural, ocorre quando existe uma estabilidade relativa no foco de fratura, a qual determina uma consolidação indireta, chamada de secundária ou endocondral. Independentemente da maneira como ocorre o reparo ósseo, o processo é influenciado por vários fatores, alguns conhecidos e outros ainda não bem definidos, constando de quatro estágios bem definidos, a saber, a fase de resposta inflamatória inicial, a formação do calo mole, a união óssea inicial e, por fim, a remodelação óssea.</w:t>
            </w:r>
          </w:p>
          <w:p w:rsidR="00A57670" w:rsidRPr="0037273C" w:rsidRDefault="00686A34" w:rsidP="0037273C">
            <w:pPr>
              <w:jc w:val="both"/>
              <w:rPr>
                <w:rFonts w:ascii="Arial" w:hAnsi="Arial" w:cs="Arial"/>
                <w:sz w:val="24"/>
                <w:szCs w:val="24"/>
              </w:rPr>
            </w:pPr>
            <w:r w:rsidRPr="0037273C">
              <w:rPr>
                <w:rFonts w:ascii="Arial" w:hAnsi="Arial" w:cs="Arial"/>
                <w:color w:val="000000"/>
                <w:sz w:val="24"/>
                <w:szCs w:val="24"/>
              </w:rPr>
              <w:t>O primeiro estádio inicia-se com a formação do hematoma resultante da fratura, com sangramento de origem intramedular e da lesão dos tecidos circundantes</w:t>
            </w:r>
            <w:r w:rsidRPr="0037273C">
              <w:rPr>
                <w:rFonts w:ascii="Arial" w:hAnsi="Arial" w:cs="Arial"/>
                <w:color w:val="000000"/>
                <w:sz w:val="24"/>
                <w:szCs w:val="24"/>
              </w:rPr>
              <w:t xml:space="preserve">. </w:t>
            </w:r>
            <w:r w:rsidRPr="0037273C">
              <w:rPr>
                <w:rFonts w:ascii="Arial" w:hAnsi="Arial" w:cs="Arial"/>
                <w:color w:val="000000"/>
                <w:sz w:val="24"/>
                <w:szCs w:val="24"/>
              </w:rPr>
              <w:t xml:space="preserve">Com a maturação do hematoma, desenvolve-se a matriz de colágeno na </w:t>
            </w:r>
            <w:proofErr w:type="gramStart"/>
            <w:r w:rsidRPr="0037273C">
              <w:rPr>
                <w:rFonts w:ascii="Arial" w:hAnsi="Arial" w:cs="Arial"/>
                <w:color w:val="000000"/>
                <w:sz w:val="24"/>
                <w:szCs w:val="24"/>
              </w:rPr>
              <w:t>qual novos</w:t>
            </w:r>
            <w:proofErr w:type="gramEnd"/>
            <w:r w:rsidRPr="0037273C">
              <w:rPr>
                <w:rFonts w:ascii="Arial" w:hAnsi="Arial" w:cs="Arial"/>
                <w:color w:val="000000"/>
                <w:sz w:val="24"/>
                <w:szCs w:val="24"/>
              </w:rPr>
              <w:t xml:space="preserve"> vasos sanguíneos são encontrados, e nesta fase existe uma grande expressão do fator de crescimento endotelial vascular</w:t>
            </w:r>
            <w:r w:rsidRPr="0037273C">
              <w:rPr>
                <w:rFonts w:ascii="Arial" w:hAnsi="Arial" w:cs="Arial"/>
                <w:color w:val="000000"/>
                <w:sz w:val="24"/>
                <w:szCs w:val="24"/>
              </w:rPr>
              <w:t xml:space="preserve">. </w:t>
            </w:r>
            <w:r w:rsidRPr="0037273C">
              <w:rPr>
                <w:rFonts w:ascii="Arial" w:hAnsi="Arial" w:cs="Arial"/>
                <w:color w:val="000000"/>
                <w:sz w:val="24"/>
                <w:szCs w:val="24"/>
              </w:rPr>
              <w:t>Estas células desenvolvem cartilagem, a qual é convertida depois em osso através de ossificação endocondral</w:t>
            </w:r>
            <w:r w:rsidRPr="0037273C">
              <w:rPr>
                <w:rFonts w:ascii="Arial" w:hAnsi="Arial" w:cs="Arial"/>
                <w:color w:val="000000"/>
                <w:sz w:val="24"/>
                <w:szCs w:val="24"/>
              </w:rPr>
              <w:t xml:space="preserve">. </w:t>
            </w:r>
            <w:r w:rsidRPr="0037273C">
              <w:rPr>
                <w:rFonts w:ascii="Arial" w:hAnsi="Arial" w:cs="Arial"/>
                <w:color w:val="000000"/>
                <w:sz w:val="24"/>
                <w:szCs w:val="24"/>
              </w:rPr>
              <w:t xml:space="preserve">Em seguida inicia-se gradualmente a ação </w:t>
            </w:r>
            <w:proofErr w:type="spellStart"/>
            <w:r w:rsidRPr="0037273C">
              <w:rPr>
                <w:rFonts w:ascii="Arial" w:hAnsi="Arial" w:cs="Arial"/>
                <w:color w:val="000000"/>
                <w:sz w:val="24"/>
                <w:szCs w:val="24"/>
              </w:rPr>
              <w:t>osteoblástica</w:t>
            </w:r>
            <w:proofErr w:type="spellEnd"/>
            <w:r w:rsidRPr="0037273C">
              <w:rPr>
                <w:rFonts w:ascii="Arial" w:hAnsi="Arial" w:cs="Arial"/>
                <w:color w:val="000000"/>
                <w:sz w:val="24"/>
                <w:szCs w:val="24"/>
              </w:rPr>
              <w:t xml:space="preserve"> e </w:t>
            </w:r>
            <w:proofErr w:type="spellStart"/>
            <w:r w:rsidRPr="0037273C">
              <w:rPr>
                <w:rFonts w:ascii="Arial" w:hAnsi="Arial" w:cs="Arial"/>
                <w:color w:val="000000"/>
                <w:sz w:val="24"/>
                <w:szCs w:val="24"/>
              </w:rPr>
              <w:t>osteoclástica</w:t>
            </w:r>
            <w:proofErr w:type="spellEnd"/>
            <w:r w:rsidRPr="0037273C">
              <w:rPr>
                <w:rFonts w:ascii="Arial" w:hAnsi="Arial" w:cs="Arial"/>
                <w:color w:val="000000"/>
                <w:sz w:val="24"/>
                <w:szCs w:val="24"/>
              </w:rPr>
              <w:t>, que irá remodelar o osso lamelar imaturo, e nesta fase são fundamentais um adequado suprimento sanguíneo e um gradual a</w:t>
            </w:r>
            <w:r w:rsidRPr="0037273C">
              <w:rPr>
                <w:rFonts w:ascii="Arial" w:hAnsi="Arial" w:cs="Arial"/>
                <w:color w:val="000000"/>
                <w:sz w:val="24"/>
                <w:szCs w:val="24"/>
              </w:rPr>
              <w:t>umento da estabilidade mecânica.</w:t>
            </w:r>
            <w:r w:rsidRPr="0037273C">
              <w:rPr>
                <w:rFonts w:ascii="Arial" w:hAnsi="Arial" w:cs="Arial"/>
                <w:color w:val="000000"/>
                <w:sz w:val="24"/>
                <w:szCs w:val="24"/>
              </w:rPr>
              <w:t xml:space="preserve"> A falta desses fatores pode originar a ausência da consolidação óssea, que poderá ser atrófica ou hipertrófica, dependendo do grau de vascularização e de estabilidade dos fragmentos ósseos. A consolidação direta não é um processo natural, requer uma redução perfeita, sem espaços entre os fragmentos ósseos, devendo existir ainda uma estabilidade rígida. Isso só é obtido através de um procedimento cirúrgico. Quando esses requerimentos são obtidos, a cicatrização óssea pode ocorrer por remodelação direta de osso lamelar, sem a formação de calo ósseo periosteal</w:t>
            </w:r>
            <w:r w:rsidR="00D63D4B" w:rsidRPr="0037273C">
              <w:rPr>
                <w:rFonts w:ascii="Arial" w:hAnsi="Arial" w:cs="Arial"/>
                <w:color w:val="000000"/>
                <w:sz w:val="24"/>
                <w:szCs w:val="24"/>
              </w:rPr>
              <w:t>. O</w:t>
            </w:r>
            <w:r w:rsidR="00D63D4B" w:rsidRPr="0037273C">
              <w:rPr>
                <w:rFonts w:ascii="Arial" w:hAnsi="Arial" w:cs="Arial"/>
                <w:color w:val="000000"/>
                <w:sz w:val="24"/>
                <w:szCs w:val="24"/>
              </w:rPr>
              <w:t xml:space="preserve"> tipo de consolidação de um osso longo depende do tipo de tratamento efetuado, e quando empregamos uma haste intramedular, que propicia uma estabilidade relativa ao foco de fratura, os movimentos controlados pelo implante propiciam a formação do calo ósseo periosteal. Com a estabilidade absoluta através da fixação com placa de compressão, a cicatrização ocorre por formação óssea primária sem calo periosteal. </w:t>
            </w:r>
          </w:p>
          <w:p w:rsidR="00CF6BCD" w:rsidRPr="0037273C" w:rsidRDefault="00D63D4B" w:rsidP="0037273C">
            <w:pPr>
              <w:jc w:val="both"/>
              <w:rPr>
                <w:rFonts w:ascii="Arial" w:hAnsi="Arial" w:cs="Arial"/>
                <w:color w:val="000000"/>
                <w:sz w:val="24"/>
                <w:szCs w:val="24"/>
              </w:rPr>
            </w:pPr>
            <w:r w:rsidRPr="0037273C">
              <w:rPr>
                <w:rFonts w:ascii="Arial" w:hAnsi="Arial" w:cs="Arial"/>
                <w:color w:val="000000"/>
                <w:sz w:val="24"/>
                <w:szCs w:val="24"/>
              </w:rPr>
              <w:t xml:space="preserve">A falta de consolidação óssea pode ser classificada, de acordo com a viabilidade vascular do foco de fratura, em dois grupos: o primeiro, em que existe um potencial biológico de reação, conhecido como </w:t>
            </w:r>
            <w:proofErr w:type="spellStart"/>
            <w:r w:rsidRPr="0037273C">
              <w:rPr>
                <w:rFonts w:ascii="Arial" w:hAnsi="Arial" w:cs="Arial"/>
                <w:color w:val="000000"/>
                <w:sz w:val="24"/>
                <w:szCs w:val="24"/>
              </w:rPr>
              <w:t>hipervascular</w:t>
            </w:r>
            <w:proofErr w:type="spellEnd"/>
            <w:r w:rsidRPr="0037273C">
              <w:rPr>
                <w:rFonts w:ascii="Arial" w:hAnsi="Arial" w:cs="Arial"/>
                <w:color w:val="000000"/>
                <w:sz w:val="24"/>
                <w:szCs w:val="24"/>
              </w:rPr>
              <w:t xml:space="preserve"> ou hipertrófico, e um segundo, que apresenta um suprimento vascular diminuído, denominado atrófico ou avascular.</w:t>
            </w:r>
            <w:r w:rsidRPr="0037273C">
              <w:rPr>
                <w:rFonts w:ascii="Arial" w:hAnsi="Arial" w:cs="Arial"/>
                <w:color w:val="000000"/>
                <w:sz w:val="24"/>
                <w:szCs w:val="24"/>
              </w:rPr>
              <w:t xml:space="preserve"> </w:t>
            </w:r>
            <w:r w:rsidRPr="0037273C">
              <w:rPr>
                <w:rFonts w:ascii="Arial" w:hAnsi="Arial" w:cs="Arial"/>
                <w:color w:val="000000"/>
                <w:sz w:val="24"/>
                <w:szCs w:val="24"/>
              </w:rPr>
              <w:t xml:space="preserve">Os tipos com potencial biológico, com calo presente, apresentam três outras categorias: hipertrófica (“pata de elefante”), com calo ósseo exuberante devido a uma instabilidade acentuada do foco de fratura; hipertrófica, com calo ósseo menos exuberante (“pata de cavalo”), que ocorre tipicamente após uma instabilidade mecânica moderada em que existe um calo que não produz estabilidade suficiente para a consolidação total, e o tipo </w:t>
            </w:r>
            <w:proofErr w:type="spellStart"/>
            <w:r w:rsidRPr="0037273C">
              <w:rPr>
                <w:rFonts w:ascii="Arial" w:hAnsi="Arial" w:cs="Arial"/>
                <w:color w:val="000000"/>
                <w:sz w:val="24"/>
                <w:szCs w:val="24"/>
              </w:rPr>
              <w:t>oligotrófico</w:t>
            </w:r>
            <w:proofErr w:type="spellEnd"/>
            <w:r w:rsidRPr="0037273C">
              <w:rPr>
                <w:rFonts w:ascii="Arial" w:hAnsi="Arial" w:cs="Arial"/>
                <w:color w:val="000000"/>
                <w:sz w:val="24"/>
                <w:szCs w:val="24"/>
              </w:rPr>
              <w:t xml:space="preserve">, em que existe viabilidade no foco, porém o calo ósseo é ausente, ocorrendo em fraturas muito desviadas ou em caso de </w:t>
            </w:r>
            <w:proofErr w:type="spellStart"/>
            <w:r w:rsidRPr="0037273C">
              <w:rPr>
                <w:rFonts w:ascii="Arial" w:hAnsi="Arial" w:cs="Arial"/>
                <w:color w:val="000000"/>
                <w:sz w:val="24"/>
                <w:szCs w:val="24"/>
              </w:rPr>
              <w:t>osteossíntese</w:t>
            </w:r>
            <w:proofErr w:type="spellEnd"/>
            <w:r w:rsidRPr="0037273C">
              <w:rPr>
                <w:rFonts w:ascii="Arial" w:hAnsi="Arial" w:cs="Arial"/>
                <w:color w:val="000000"/>
                <w:sz w:val="24"/>
                <w:szCs w:val="24"/>
              </w:rPr>
              <w:t xml:space="preserve"> com distração do foco ou redução </w:t>
            </w:r>
            <w:r w:rsidRPr="0037273C">
              <w:rPr>
                <w:rFonts w:ascii="Arial" w:hAnsi="Arial" w:cs="Arial"/>
                <w:color w:val="000000"/>
                <w:sz w:val="24"/>
                <w:szCs w:val="24"/>
              </w:rPr>
              <w:t xml:space="preserve">inadequada. </w:t>
            </w:r>
            <w:r w:rsidRPr="0037273C">
              <w:rPr>
                <w:rFonts w:ascii="Arial" w:hAnsi="Arial" w:cs="Arial"/>
                <w:color w:val="000000"/>
                <w:sz w:val="24"/>
                <w:szCs w:val="24"/>
              </w:rPr>
              <w:t xml:space="preserve"> Há o padrão com cunha de torsão, em que um fragmento em cunha apresenta consolidação óssea em uma de suas faces e ausência de união da outra parte. O segundo seria a falta de consolidação devido a uma fratura </w:t>
            </w:r>
            <w:proofErr w:type="spellStart"/>
            <w:r w:rsidRPr="0037273C">
              <w:rPr>
                <w:rFonts w:ascii="Arial" w:hAnsi="Arial" w:cs="Arial"/>
                <w:color w:val="000000"/>
                <w:sz w:val="24"/>
                <w:szCs w:val="24"/>
              </w:rPr>
              <w:t>cominutiva</w:t>
            </w:r>
            <w:proofErr w:type="spellEnd"/>
            <w:r w:rsidRPr="0037273C">
              <w:rPr>
                <w:rFonts w:ascii="Arial" w:hAnsi="Arial" w:cs="Arial"/>
                <w:color w:val="000000"/>
                <w:sz w:val="24"/>
                <w:szCs w:val="24"/>
              </w:rPr>
              <w:t xml:space="preserve">, caracterizada pela presença de um ou mais fragmentos ósseos intermediários </w:t>
            </w:r>
            <w:proofErr w:type="spellStart"/>
            <w:r w:rsidRPr="0037273C">
              <w:rPr>
                <w:rFonts w:ascii="Arial" w:hAnsi="Arial" w:cs="Arial"/>
                <w:color w:val="000000"/>
                <w:sz w:val="24"/>
                <w:szCs w:val="24"/>
              </w:rPr>
              <w:t>desvascularizados</w:t>
            </w:r>
            <w:proofErr w:type="spellEnd"/>
            <w:r w:rsidRPr="0037273C">
              <w:rPr>
                <w:rFonts w:ascii="Arial" w:hAnsi="Arial" w:cs="Arial"/>
                <w:color w:val="000000"/>
                <w:sz w:val="24"/>
                <w:szCs w:val="24"/>
              </w:rPr>
              <w:t xml:space="preserve">. O terceiro tipo é resultante de perda óssea decorrente de fraturas expostas ou casos de infecção óssea. E, por último, a consolidação atrófica, que geralmente seria a evolução final de um dos outros tipos de falta de consolidação, também conhecida como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“em ponta de lápis”.</w:t>
            </w:r>
          </w:p>
          <w:p w:rsidR="0037273C" w:rsidRPr="0037273C" w:rsidRDefault="0037273C" w:rsidP="0037273C">
            <w:pPr>
              <w:jc w:val="both"/>
              <w:rPr>
                <w:rFonts w:ascii="Arial" w:hAnsi="Arial" w:cs="Arial"/>
                <w:sz w:val="24"/>
                <w:szCs w:val="24"/>
              </w:rPr>
            </w:pPr>
            <w:r w:rsidRPr="0037273C">
              <w:rPr>
                <w:rFonts w:ascii="Arial" w:hAnsi="Arial" w:cs="Arial"/>
                <w:color w:val="000000"/>
                <w:sz w:val="24"/>
                <w:szCs w:val="24"/>
              </w:rPr>
              <w:t>A</w:t>
            </w:r>
            <w:r w:rsidRPr="0037273C">
              <w:rPr>
                <w:rFonts w:ascii="Arial" w:hAnsi="Arial" w:cs="Arial"/>
                <w:color w:val="000000"/>
                <w:sz w:val="24"/>
                <w:szCs w:val="24"/>
              </w:rPr>
              <w:t xml:space="preserve">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pode ser classificada de acordo com a imagem radiográfica, que, dependendo do padrão vascular, pode apresentar </w:t>
            </w:r>
            <w:proofErr w:type="gramStart"/>
            <w:r w:rsidRPr="0037273C">
              <w:rPr>
                <w:rFonts w:ascii="Arial" w:hAnsi="Arial" w:cs="Arial"/>
                <w:color w:val="000000"/>
                <w:sz w:val="24"/>
                <w:szCs w:val="24"/>
              </w:rPr>
              <w:t xml:space="preserve">maior ou menor </w:t>
            </w:r>
            <w:proofErr w:type="spellStart"/>
            <w:r w:rsidRPr="0037273C">
              <w:rPr>
                <w:rFonts w:ascii="Arial" w:hAnsi="Arial" w:cs="Arial"/>
                <w:color w:val="000000"/>
                <w:sz w:val="24"/>
                <w:szCs w:val="24"/>
              </w:rPr>
              <w:t>osteoformação</w:t>
            </w:r>
            <w:proofErr w:type="spellEnd"/>
            <w:proofErr w:type="gramEnd"/>
            <w:r w:rsidRPr="0037273C">
              <w:rPr>
                <w:rFonts w:ascii="Arial" w:hAnsi="Arial" w:cs="Arial"/>
                <w:color w:val="000000"/>
                <w:sz w:val="24"/>
                <w:szCs w:val="24"/>
              </w:rPr>
              <w:t xml:space="preserve"> no foco de não união. A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atrófica, também conhecida como avascular, indica uma resposta de cura pobre, com pouca ou nenhuma formação óssea. Isso é tipicamente manifestado radiograficamente pela ausência de qualquer reação óssea. Essa falta de resposta pode ser devida a uma lesão de partes moles, como na fratura exposta, após um tratamento cirúrgico, como, por exemplo, uma cirurgia agressiva com </w:t>
            </w:r>
            <w:proofErr w:type="spellStart"/>
            <w:r w:rsidRPr="0037273C">
              <w:rPr>
                <w:rFonts w:ascii="Arial" w:hAnsi="Arial" w:cs="Arial"/>
                <w:color w:val="000000"/>
                <w:sz w:val="24"/>
                <w:szCs w:val="24"/>
              </w:rPr>
              <w:t>desperiostização</w:t>
            </w:r>
            <w:proofErr w:type="spellEnd"/>
            <w:r w:rsidRPr="0037273C">
              <w:rPr>
                <w:rFonts w:ascii="Arial" w:hAnsi="Arial" w:cs="Arial"/>
                <w:color w:val="000000"/>
                <w:sz w:val="24"/>
                <w:szCs w:val="24"/>
              </w:rPr>
              <w:t xml:space="preserve"> do foco de fratura, ou ainda decorrente de patologias sistêmicas, como o diabetes ou o tabagismo. Estratégias para o tratamento da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atrófica geralmente incluem um método para proporcionar um estímulo biológico ao foco de fratura, normalmente através de enxertia óssea autóloga. No outro extremo do espectro de respostas de cura de uma fratura está a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hipertrófica, também referida como </w:t>
            </w:r>
            <w:proofErr w:type="spellStart"/>
            <w:r w:rsidRPr="0037273C">
              <w:rPr>
                <w:rFonts w:ascii="Arial" w:hAnsi="Arial" w:cs="Arial"/>
                <w:color w:val="000000"/>
                <w:sz w:val="24"/>
                <w:szCs w:val="24"/>
              </w:rPr>
              <w:t>hipervascular</w:t>
            </w:r>
            <w:proofErr w:type="spellEnd"/>
            <w:r w:rsidRPr="0037273C">
              <w:rPr>
                <w:rFonts w:ascii="Arial" w:hAnsi="Arial" w:cs="Arial"/>
                <w:color w:val="000000"/>
                <w:sz w:val="24"/>
                <w:szCs w:val="24"/>
              </w:rPr>
              <w:t xml:space="preserve">, que apresenta adequada vascularização. Normalmente, este tipo é decorrente de uma falta de estabilidade adequada para que o processo de consolidação se instale por completo. A fibrocartilagem viável que existe no foco de fratura não consegue mineralizar devido a fatores mecânicos desfavoráveis (tensão/estresse). Esses fatores se manifestam radiograficamente por formação de calo exuberante. O tratamento bem-sucedido da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hipertrófica baseia-se em utilizar um método que proporcione a estabilidade necessária para a resposta biológica adequada à formação do calo ósseo. Ao contrário do que ocorre na </w:t>
            </w:r>
            <w:proofErr w:type="spellStart"/>
            <w:r w:rsidRPr="0037273C">
              <w:rPr>
                <w:rFonts w:ascii="Arial" w:hAnsi="Arial" w:cs="Arial"/>
                <w:color w:val="000000"/>
                <w:sz w:val="24"/>
                <w:szCs w:val="24"/>
              </w:rPr>
              <w:t>pseudoartrose</w:t>
            </w:r>
            <w:proofErr w:type="spellEnd"/>
            <w:r w:rsidRPr="0037273C">
              <w:rPr>
                <w:rFonts w:ascii="Arial" w:hAnsi="Arial" w:cs="Arial"/>
                <w:color w:val="000000"/>
                <w:sz w:val="24"/>
                <w:szCs w:val="24"/>
              </w:rPr>
              <w:t xml:space="preserve"> atrófica, o estímulo biológico não é necessário para o tratamento.</w:t>
            </w:r>
          </w:p>
          <w:p w:rsidR="00CF6440" w:rsidRPr="0037273C" w:rsidRDefault="00CF6440" w:rsidP="0037273C">
            <w:pPr>
              <w:jc w:val="both"/>
              <w:rPr>
                <w:rFonts w:ascii="Arial" w:hAnsi="Arial" w:cs="Arial"/>
                <w:sz w:val="24"/>
                <w:szCs w:val="24"/>
              </w:rPr>
            </w:pPr>
          </w:p>
        </w:tc>
      </w:tr>
    </w:tbl>
    <w:bookmarkEnd w:id="0"/>
    <w:p w:rsidR="00CF6440" w:rsidRPr="0037273C" w:rsidRDefault="00CF6440" w:rsidP="0037273C">
      <w:pPr>
        <w:jc w:val="both"/>
        <w:rPr>
          <w:rFonts w:ascii="Arial" w:hAnsi="Arial" w:cs="Arial"/>
          <w:sz w:val="24"/>
          <w:szCs w:val="24"/>
        </w:rPr>
      </w:pPr>
      <w:r w:rsidRPr="0037273C">
        <w:rPr>
          <w:rFonts w:ascii="Arial" w:hAnsi="Arial" w:cs="Arial"/>
          <w:sz w:val="24"/>
          <w:szCs w:val="24"/>
        </w:rPr>
        <w:lastRenderedPageBreak/>
        <w:t xml:space="preserve"> </w:t>
      </w:r>
    </w:p>
    <w:p w:rsidR="0037273C" w:rsidRDefault="0037273C" w:rsidP="0037273C">
      <w:pPr>
        <w:jc w:val="both"/>
        <w:rPr>
          <w:rFonts w:ascii="Arial" w:hAnsi="Arial" w:cs="Arial"/>
          <w:sz w:val="24"/>
          <w:szCs w:val="24"/>
        </w:rPr>
      </w:pPr>
    </w:p>
    <w:p w:rsidR="0037273C" w:rsidRDefault="0037273C" w:rsidP="0037273C">
      <w:pPr>
        <w:jc w:val="both"/>
        <w:rPr>
          <w:rFonts w:ascii="Arial" w:hAnsi="Arial" w:cs="Arial"/>
          <w:sz w:val="24"/>
          <w:szCs w:val="24"/>
        </w:rPr>
      </w:pPr>
    </w:p>
    <w:p w:rsidR="0037273C" w:rsidRDefault="0037273C" w:rsidP="0037273C">
      <w:pPr>
        <w:jc w:val="both"/>
        <w:rPr>
          <w:rFonts w:ascii="Arial" w:hAnsi="Arial" w:cs="Arial"/>
          <w:sz w:val="24"/>
          <w:szCs w:val="24"/>
        </w:rPr>
      </w:pPr>
    </w:p>
    <w:p w:rsidR="0037273C" w:rsidRDefault="0037273C" w:rsidP="0037273C">
      <w:pPr>
        <w:jc w:val="both"/>
        <w:rPr>
          <w:rFonts w:ascii="Arial" w:hAnsi="Arial" w:cs="Arial"/>
          <w:sz w:val="24"/>
          <w:szCs w:val="24"/>
        </w:rPr>
      </w:pPr>
    </w:p>
    <w:p w:rsidR="00CF6440" w:rsidRPr="0037273C" w:rsidRDefault="00CF6440" w:rsidP="0037273C">
      <w:pPr>
        <w:jc w:val="both"/>
        <w:rPr>
          <w:rFonts w:ascii="Arial" w:hAnsi="Arial" w:cs="Arial"/>
          <w:sz w:val="24"/>
          <w:szCs w:val="24"/>
        </w:rPr>
      </w:pPr>
      <w:bookmarkStart w:id="1" w:name="_GoBack"/>
      <w:bookmarkEnd w:id="1"/>
      <w:r w:rsidRPr="0037273C">
        <w:rPr>
          <w:rFonts w:ascii="Arial" w:hAnsi="Arial" w:cs="Arial"/>
          <w:sz w:val="24"/>
          <w:szCs w:val="24"/>
        </w:rPr>
        <w:t>Referências</w:t>
      </w:r>
    </w:p>
    <w:p w:rsidR="00CF6440" w:rsidRPr="0037273C" w:rsidRDefault="00CF6440" w:rsidP="0037273C">
      <w:pPr>
        <w:jc w:val="both"/>
        <w:rPr>
          <w:rFonts w:ascii="Arial" w:hAnsi="Arial" w:cs="Arial"/>
          <w:sz w:val="24"/>
          <w:szCs w:val="24"/>
        </w:rPr>
      </w:pPr>
    </w:p>
    <w:tbl>
      <w:tblPr>
        <w:tblStyle w:val="Tabelacomgrade"/>
        <w:tblW w:w="9638"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638"/>
      </w:tblGrid>
      <w:tr w:rsidR="00CF6440" w:rsidRPr="0037273C" w:rsidTr="000A42D1">
        <w:trPr>
          <w:trHeight w:val="283"/>
        </w:trPr>
        <w:tc>
          <w:tcPr>
            <w:tcW w:w="9638" w:type="dxa"/>
            <w:tcBorders>
              <w:top w:val="single" w:sz="4" w:space="0" w:color="C00000"/>
              <w:left w:val="single" w:sz="4" w:space="0" w:color="C00000"/>
              <w:bottom w:val="single" w:sz="4" w:space="0" w:color="C00000"/>
              <w:right w:val="single" w:sz="4" w:space="0" w:color="C00000"/>
            </w:tcBorders>
            <w:tcMar>
              <w:top w:w="0" w:type="dxa"/>
              <w:left w:w="0" w:type="dxa"/>
              <w:bottom w:w="0" w:type="dxa"/>
              <w:right w:w="0" w:type="dxa"/>
            </w:tcMar>
            <w:hideMark/>
          </w:tcPr>
          <w:p w:rsidR="00000000" w:rsidRPr="0037273C" w:rsidRDefault="0037273C" w:rsidP="0037273C">
            <w:pPr>
              <w:numPr>
                <w:ilvl w:val="0"/>
                <w:numId w:val="3"/>
              </w:numPr>
              <w:jc w:val="both"/>
              <w:rPr>
                <w:rFonts w:ascii="Arial" w:hAnsi="Arial" w:cs="Arial"/>
                <w:sz w:val="24"/>
                <w:szCs w:val="24"/>
              </w:rPr>
            </w:pPr>
            <w:r w:rsidRPr="0037273C">
              <w:rPr>
                <w:rFonts w:ascii="Arial" w:hAnsi="Arial" w:cs="Arial"/>
                <w:sz w:val="24"/>
                <w:szCs w:val="24"/>
              </w:rPr>
              <w:t>Ortopedia e traumatologia – Geraldo da Rocha Motta filho e</w:t>
            </w:r>
            <w:proofErr w:type="gramStart"/>
            <w:r w:rsidRPr="0037273C">
              <w:rPr>
                <w:rFonts w:ascii="Arial" w:hAnsi="Arial" w:cs="Arial"/>
                <w:sz w:val="24"/>
                <w:szCs w:val="24"/>
              </w:rPr>
              <w:t xml:space="preserve">  </w:t>
            </w:r>
            <w:proofErr w:type="gramEnd"/>
            <w:r w:rsidRPr="0037273C">
              <w:rPr>
                <w:rFonts w:ascii="Arial" w:hAnsi="Arial" w:cs="Arial"/>
                <w:sz w:val="24"/>
                <w:szCs w:val="24"/>
              </w:rPr>
              <w:t>Tarcísio Eloy</w:t>
            </w:r>
          </w:p>
          <w:p w:rsidR="00000000" w:rsidRPr="0037273C" w:rsidRDefault="0037273C" w:rsidP="0037273C">
            <w:pPr>
              <w:numPr>
                <w:ilvl w:val="0"/>
                <w:numId w:val="3"/>
              </w:numPr>
              <w:jc w:val="both"/>
              <w:rPr>
                <w:rFonts w:ascii="Arial" w:hAnsi="Arial" w:cs="Arial"/>
                <w:sz w:val="24"/>
                <w:szCs w:val="24"/>
              </w:rPr>
            </w:pPr>
            <w:r w:rsidRPr="0037273C">
              <w:rPr>
                <w:rFonts w:ascii="Arial" w:hAnsi="Arial" w:cs="Arial"/>
                <w:sz w:val="24"/>
                <w:szCs w:val="24"/>
              </w:rPr>
              <w:t xml:space="preserve">Trauma Ortopédico - Gerenciando Fraturas de </w:t>
            </w:r>
            <w:proofErr w:type="spellStart"/>
            <w:r w:rsidRPr="0037273C">
              <w:rPr>
                <w:rFonts w:ascii="Arial" w:hAnsi="Arial" w:cs="Arial"/>
                <w:sz w:val="24"/>
                <w:szCs w:val="24"/>
              </w:rPr>
              <w:t>Emergêcia</w:t>
            </w:r>
            <w:proofErr w:type="spellEnd"/>
            <w:r w:rsidRPr="0037273C">
              <w:rPr>
                <w:rFonts w:ascii="Arial" w:hAnsi="Arial" w:cs="Arial"/>
                <w:sz w:val="24"/>
                <w:szCs w:val="24"/>
              </w:rPr>
              <w:t xml:space="preserve"> - Timothy O White</w:t>
            </w:r>
          </w:p>
          <w:p w:rsidR="007F11CD" w:rsidRPr="0037273C" w:rsidRDefault="007F11CD" w:rsidP="0037273C">
            <w:pPr>
              <w:jc w:val="both"/>
              <w:rPr>
                <w:rFonts w:ascii="Arial" w:hAnsi="Arial" w:cs="Arial"/>
                <w:sz w:val="24"/>
                <w:szCs w:val="24"/>
              </w:rPr>
            </w:pPr>
          </w:p>
        </w:tc>
      </w:tr>
    </w:tbl>
    <w:p w:rsidR="00CF6440" w:rsidRPr="0037273C" w:rsidRDefault="00CF6440" w:rsidP="0037273C">
      <w:pPr>
        <w:jc w:val="both"/>
        <w:rPr>
          <w:rFonts w:ascii="Arial" w:hAnsi="Arial" w:cs="Arial"/>
          <w:sz w:val="24"/>
          <w:szCs w:val="24"/>
        </w:rPr>
      </w:pPr>
    </w:p>
    <w:p w:rsidR="00CF6440" w:rsidRPr="0037273C" w:rsidRDefault="00CF6440" w:rsidP="0037273C">
      <w:pPr>
        <w:jc w:val="both"/>
        <w:rPr>
          <w:rFonts w:ascii="Arial" w:hAnsi="Arial" w:cs="Arial"/>
          <w:sz w:val="24"/>
          <w:szCs w:val="24"/>
        </w:rPr>
      </w:pPr>
    </w:p>
    <w:sectPr w:rsidR="00CF6440" w:rsidRPr="003727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Futura Bk BT">
    <w:altName w:val="Arial"/>
    <w:charset w:val="00"/>
    <w:family w:val="swiss"/>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49FA"/>
    <w:multiLevelType w:val="hybridMultilevel"/>
    <w:tmpl w:val="8CEA92FC"/>
    <w:lvl w:ilvl="0" w:tplc="6EC26122">
      <w:start w:val="1"/>
      <w:numFmt w:val="bullet"/>
      <w:lvlText w:val="•"/>
      <w:lvlJc w:val="left"/>
      <w:pPr>
        <w:tabs>
          <w:tab w:val="num" w:pos="720"/>
        </w:tabs>
        <w:ind w:left="720" w:hanging="360"/>
      </w:pPr>
      <w:rPr>
        <w:rFonts w:ascii="Arial" w:hAnsi="Arial" w:hint="default"/>
      </w:rPr>
    </w:lvl>
    <w:lvl w:ilvl="1" w:tplc="B6C63E40" w:tentative="1">
      <w:start w:val="1"/>
      <w:numFmt w:val="bullet"/>
      <w:lvlText w:val="•"/>
      <w:lvlJc w:val="left"/>
      <w:pPr>
        <w:tabs>
          <w:tab w:val="num" w:pos="1440"/>
        </w:tabs>
        <w:ind w:left="1440" w:hanging="360"/>
      </w:pPr>
      <w:rPr>
        <w:rFonts w:ascii="Arial" w:hAnsi="Arial" w:hint="default"/>
      </w:rPr>
    </w:lvl>
    <w:lvl w:ilvl="2" w:tplc="756C3490" w:tentative="1">
      <w:start w:val="1"/>
      <w:numFmt w:val="bullet"/>
      <w:lvlText w:val="•"/>
      <w:lvlJc w:val="left"/>
      <w:pPr>
        <w:tabs>
          <w:tab w:val="num" w:pos="2160"/>
        </w:tabs>
        <w:ind w:left="2160" w:hanging="360"/>
      </w:pPr>
      <w:rPr>
        <w:rFonts w:ascii="Arial" w:hAnsi="Arial" w:hint="default"/>
      </w:rPr>
    </w:lvl>
    <w:lvl w:ilvl="3" w:tplc="CE0E85D8" w:tentative="1">
      <w:start w:val="1"/>
      <w:numFmt w:val="bullet"/>
      <w:lvlText w:val="•"/>
      <w:lvlJc w:val="left"/>
      <w:pPr>
        <w:tabs>
          <w:tab w:val="num" w:pos="2880"/>
        </w:tabs>
        <w:ind w:left="2880" w:hanging="360"/>
      </w:pPr>
      <w:rPr>
        <w:rFonts w:ascii="Arial" w:hAnsi="Arial" w:hint="default"/>
      </w:rPr>
    </w:lvl>
    <w:lvl w:ilvl="4" w:tplc="0E6C8920" w:tentative="1">
      <w:start w:val="1"/>
      <w:numFmt w:val="bullet"/>
      <w:lvlText w:val="•"/>
      <w:lvlJc w:val="left"/>
      <w:pPr>
        <w:tabs>
          <w:tab w:val="num" w:pos="3600"/>
        </w:tabs>
        <w:ind w:left="3600" w:hanging="360"/>
      </w:pPr>
      <w:rPr>
        <w:rFonts w:ascii="Arial" w:hAnsi="Arial" w:hint="default"/>
      </w:rPr>
    </w:lvl>
    <w:lvl w:ilvl="5" w:tplc="22A44366" w:tentative="1">
      <w:start w:val="1"/>
      <w:numFmt w:val="bullet"/>
      <w:lvlText w:val="•"/>
      <w:lvlJc w:val="left"/>
      <w:pPr>
        <w:tabs>
          <w:tab w:val="num" w:pos="4320"/>
        </w:tabs>
        <w:ind w:left="4320" w:hanging="360"/>
      </w:pPr>
      <w:rPr>
        <w:rFonts w:ascii="Arial" w:hAnsi="Arial" w:hint="default"/>
      </w:rPr>
    </w:lvl>
    <w:lvl w:ilvl="6" w:tplc="F7DC4DCC" w:tentative="1">
      <w:start w:val="1"/>
      <w:numFmt w:val="bullet"/>
      <w:lvlText w:val="•"/>
      <w:lvlJc w:val="left"/>
      <w:pPr>
        <w:tabs>
          <w:tab w:val="num" w:pos="5040"/>
        </w:tabs>
        <w:ind w:left="5040" w:hanging="360"/>
      </w:pPr>
      <w:rPr>
        <w:rFonts w:ascii="Arial" w:hAnsi="Arial" w:hint="default"/>
      </w:rPr>
    </w:lvl>
    <w:lvl w:ilvl="7" w:tplc="10005110" w:tentative="1">
      <w:start w:val="1"/>
      <w:numFmt w:val="bullet"/>
      <w:lvlText w:val="•"/>
      <w:lvlJc w:val="left"/>
      <w:pPr>
        <w:tabs>
          <w:tab w:val="num" w:pos="5760"/>
        </w:tabs>
        <w:ind w:left="5760" w:hanging="360"/>
      </w:pPr>
      <w:rPr>
        <w:rFonts w:ascii="Arial" w:hAnsi="Arial" w:hint="default"/>
      </w:rPr>
    </w:lvl>
    <w:lvl w:ilvl="8" w:tplc="3054707C" w:tentative="1">
      <w:start w:val="1"/>
      <w:numFmt w:val="bullet"/>
      <w:lvlText w:val="•"/>
      <w:lvlJc w:val="left"/>
      <w:pPr>
        <w:tabs>
          <w:tab w:val="num" w:pos="6480"/>
        </w:tabs>
        <w:ind w:left="6480" w:hanging="360"/>
      </w:pPr>
      <w:rPr>
        <w:rFonts w:ascii="Arial" w:hAnsi="Arial" w:hint="default"/>
      </w:rPr>
    </w:lvl>
  </w:abstractNum>
  <w:abstractNum w:abstractNumId="1">
    <w:nsid w:val="35040B25"/>
    <w:multiLevelType w:val="hybridMultilevel"/>
    <w:tmpl w:val="A73E9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F367E91"/>
    <w:multiLevelType w:val="hybridMultilevel"/>
    <w:tmpl w:val="C11ABC86"/>
    <w:lvl w:ilvl="0" w:tplc="D6AAB5BA">
      <w:start w:val="1"/>
      <w:numFmt w:val="bullet"/>
      <w:lvlText w:val="•"/>
      <w:lvlJc w:val="left"/>
      <w:pPr>
        <w:tabs>
          <w:tab w:val="num" w:pos="720"/>
        </w:tabs>
        <w:ind w:left="720" w:hanging="360"/>
      </w:pPr>
      <w:rPr>
        <w:rFonts w:ascii="Arial" w:hAnsi="Arial" w:hint="default"/>
      </w:rPr>
    </w:lvl>
    <w:lvl w:ilvl="1" w:tplc="2F763FB0" w:tentative="1">
      <w:start w:val="1"/>
      <w:numFmt w:val="bullet"/>
      <w:lvlText w:val="•"/>
      <w:lvlJc w:val="left"/>
      <w:pPr>
        <w:tabs>
          <w:tab w:val="num" w:pos="1440"/>
        </w:tabs>
        <w:ind w:left="1440" w:hanging="360"/>
      </w:pPr>
      <w:rPr>
        <w:rFonts w:ascii="Arial" w:hAnsi="Arial" w:hint="default"/>
      </w:rPr>
    </w:lvl>
    <w:lvl w:ilvl="2" w:tplc="91062DE0" w:tentative="1">
      <w:start w:val="1"/>
      <w:numFmt w:val="bullet"/>
      <w:lvlText w:val="•"/>
      <w:lvlJc w:val="left"/>
      <w:pPr>
        <w:tabs>
          <w:tab w:val="num" w:pos="2160"/>
        </w:tabs>
        <w:ind w:left="2160" w:hanging="360"/>
      </w:pPr>
      <w:rPr>
        <w:rFonts w:ascii="Arial" w:hAnsi="Arial" w:hint="default"/>
      </w:rPr>
    </w:lvl>
    <w:lvl w:ilvl="3" w:tplc="4A3C3344" w:tentative="1">
      <w:start w:val="1"/>
      <w:numFmt w:val="bullet"/>
      <w:lvlText w:val="•"/>
      <w:lvlJc w:val="left"/>
      <w:pPr>
        <w:tabs>
          <w:tab w:val="num" w:pos="2880"/>
        </w:tabs>
        <w:ind w:left="2880" w:hanging="360"/>
      </w:pPr>
      <w:rPr>
        <w:rFonts w:ascii="Arial" w:hAnsi="Arial" w:hint="default"/>
      </w:rPr>
    </w:lvl>
    <w:lvl w:ilvl="4" w:tplc="018A69B2" w:tentative="1">
      <w:start w:val="1"/>
      <w:numFmt w:val="bullet"/>
      <w:lvlText w:val="•"/>
      <w:lvlJc w:val="left"/>
      <w:pPr>
        <w:tabs>
          <w:tab w:val="num" w:pos="3600"/>
        </w:tabs>
        <w:ind w:left="3600" w:hanging="360"/>
      </w:pPr>
      <w:rPr>
        <w:rFonts w:ascii="Arial" w:hAnsi="Arial" w:hint="default"/>
      </w:rPr>
    </w:lvl>
    <w:lvl w:ilvl="5" w:tplc="6E7267BC" w:tentative="1">
      <w:start w:val="1"/>
      <w:numFmt w:val="bullet"/>
      <w:lvlText w:val="•"/>
      <w:lvlJc w:val="left"/>
      <w:pPr>
        <w:tabs>
          <w:tab w:val="num" w:pos="4320"/>
        </w:tabs>
        <w:ind w:left="4320" w:hanging="360"/>
      </w:pPr>
      <w:rPr>
        <w:rFonts w:ascii="Arial" w:hAnsi="Arial" w:hint="default"/>
      </w:rPr>
    </w:lvl>
    <w:lvl w:ilvl="6" w:tplc="307A3B50" w:tentative="1">
      <w:start w:val="1"/>
      <w:numFmt w:val="bullet"/>
      <w:lvlText w:val="•"/>
      <w:lvlJc w:val="left"/>
      <w:pPr>
        <w:tabs>
          <w:tab w:val="num" w:pos="5040"/>
        </w:tabs>
        <w:ind w:left="5040" w:hanging="360"/>
      </w:pPr>
      <w:rPr>
        <w:rFonts w:ascii="Arial" w:hAnsi="Arial" w:hint="default"/>
      </w:rPr>
    </w:lvl>
    <w:lvl w:ilvl="7" w:tplc="C39256E2" w:tentative="1">
      <w:start w:val="1"/>
      <w:numFmt w:val="bullet"/>
      <w:lvlText w:val="•"/>
      <w:lvlJc w:val="left"/>
      <w:pPr>
        <w:tabs>
          <w:tab w:val="num" w:pos="5760"/>
        </w:tabs>
        <w:ind w:left="5760" w:hanging="360"/>
      </w:pPr>
      <w:rPr>
        <w:rFonts w:ascii="Arial" w:hAnsi="Arial" w:hint="default"/>
      </w:rPr>
    </w:lvl>
    <w:lvl w:ilvl="8" w:tplc="B40E25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40"/>
    <w:rsid w:val="002B03F6"/>
    <w:rsid w:val="0037273C"/>
    <w:rsid w:val="00662268"/>
    <w:rsid w:val="00686A34"/>
    <w:rsid w:val="007F11CD"/>
    <w:rsid w:val="0088189A"/>
    <w:rsid w:val="00A57670"/>
    <w:rsid w:val="00C01C50"/>
    <w:rsid w:val="00CF6440"/>
    <w:rsid w:val="00CF6BCD"/>
    <w:rsid w:val="00D63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2">
    <w:name w:val="t2"/>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sem">
    <w:name w:val="corpo_sem"/>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F6BCD"/>
    <w:rPr>
      <w:color w:val="0000FF"/>
      <w:u w:val="single"/>
    </w:rPr>
  </w:style>
  <w:style w:type="character" w:styleId="nfase">
    <w:name w:val="Emphasis"/>
    <w:basedOn w:val="Fontepargpadro"/>
    <w:uiPriority w:val="20"/>
    <w:qFormat/>
    <w:rsid w:val="00CF6BCD"/>
    <w:rPr>
      <w:i/>
      <w:iCs/>
    </w:rPr>
  </w:style>
  <w:style w:type="character" w:customStyle="1" w:styleId="sobrescrito">
    <w:name w:val="sobrescrito"/>
    <w:basedOn w:val="Fontepargpadro"/>
    <w:rsid w:val="00CF6BCD"/>
  </w:style>
  <w:style w:type="character" w:customStyle="1" w:styleId="italico">
    <w:name w:val="italico"/>
    <w:basedOn w:val="Fontepargpadro"/>
    <w:rsid w:val="00A57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40"/>
    <w:pPr>
      <w:spacing w:after="200" w:line="276" w:lineRule="auto"/>
    </w:pPr>
    <w:rPr>
      <w:rFonts w:ascii="Tw Cen MT" w:hAnsi="Tw Cen MT"/>
    </w:rPr>
  </w:style>
  <w:style w:type="paragraph" w:styleId="Ttulo1">
    <w:name w:val="heading 1"/>
    <w:basedOn w:val="Normal"/>
    <w:next w:val="Normal"/>
    <w:link w:val="Ttulo1Char"/>
    <w:uiPriority w:val="9"/>
    <w:qFormat/>
    <w:rsid w:val="00CF6440"/>
    <w:pPr>
      <w:spacing w:after="0" w:line="240" w:lineRule="auto"/>
      <w:outlineLvl w:val="0"/>
    </w:pPr>
    <w:rPr>
      <w:rFonts w:ascii="Futura Bk BT" w:eastAsia="Times New Roman" w:hAnsi="Futura Bk BT" w:cs="Times New Roman"/>
      <w:b/>
      <w:sz w:val="28"/>
    </w:rPr>
  </w:style>
  <w:style w:type="paragraph" w:styleId="Ttulo2">
    <w:name w:val="heading 2"/>
    <w:basedOn w:val="Normal"/>
    <w:next w:val="Normal"/>
    <w:link w:val="Ttulo2Char"/>
    <w:uiPriority w:val="9"/>
    <w:semiHidden/>
    <w:unhideWhenUsed/>
    <w:qFormat/>
    <w:rsid w:val="00CF6440"/>
    <w:pPr>
      <w:spacing w:after="0" w:line="240" w:lineRule="auto"/>
      <w:outlineLvl w:val="1"/>
    </w:pPr>
    <w:rPr>
      <w:rFonts w:ascii="Futura Bk BT" w:eastAsia="Times New Roman" w:hAnsi="Futura Bk BT" w:cs="Times New Roman"/>
      <w:color w:val="FF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6440"/>
    <w:rPr>
      <w:rFonts w:ascii="Futura Bk BT" w:eastAsia="Times New Roman" w:hAnsi="Futura Bk BT" w:cs="Times New Roman"/>
      <w:b/>
      <w:sz w:val="28"/>
    </w:rPr>
  </w:style>
  <w:style w:type="character" w:customStyle="1" w:styleId="Ttulo2Char">
    <w:name w:val="Título 2 Char"/>
    <w:basedOn w:val="Fontepargpadro"/>
    <w:link w:val="Ttulo2"/>
    <w:uiPriority w:val="9"/>
    <w:semiHidden/>
    <w:rsid w:val="00CF6440"/>
    <w:rPr>
      <w:rFonts w:ascii="Futura Bk BT" w:eastAsia="Times New Roman" w:hAnsi="Futura Bk BT" w:cs="Times New Roman"/>
      <w:color w:val="FF0000"/>
    </w:rPr>
  </w:style>
  <w:style w:type="character" w:customStyle="1" w:styleId="ComentrioChar">
    <w:name w:val="Comentário Char"/>
    <w:basedOn w:val="Fontepargpadro"/>
    <w:link w:val="Comentrio"/>
    <w:locked/>
    <w:rsid w:val="00CF6440"/>
    <w:rPr>
      <w:rFonts w:ascii="Futura Bk BT" w:hAnsi="Futura Bk BT"/>
      <w:sz w:val="24"/>
    </w:rPr>
  </w:style>
  <w:style w:type="paragraph" w:customStyle="1" w:styleId="Comentrio">
    <w:name w:val="Comentário"/>
    <w:basedOn w:val="Normal"/>
    <w:link w:val="ComentrioChar"/>
    <w:qFormat/>
    <w:rsid w:val="00CF6440"/>
    <w:pPr>
      <w:spacing w:before="120" w:after="120" w:line="360" w:lineRule="auto"/>
      <w:jc w:val="both"/>
    </w:pPr>
    <w:rPr>
      <w:rFonts w:ascii="Futura Bk BT" w:hAnsi="Futura Bk BT"/>
      <w:sz w:val="24"/>
    </w:rPr>
  </w:style>
  <w:style w:type="table" w:styleId="Tabelacomgrade">
    <w:name w:val="Table Grid"/>
    <w:basedOn w:val="Tabelanormal"/>
    <w:uiPriority w:val="59"/>
    <w:rsid w:val="00CF644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6440"/>
    <w:pPr>
      <w:ind w:left="720"/>
      <w:contextualSpacing/>
    </w:pPr>
  </w:style>
  <w:style w:type="paragraph" w:customStyle="1" w:styleId="listitem">
    <w:name w:val="listitem"/>
    <w:basedOn w:val="Normal"/>
    <w:rsid w:val="00CF64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2">
    <w:name w:val="t2"/>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sem">
    <w:name w:val="corpo_sem"/>
    <w:basedOn w:val="Normal"/>
    <w:rsid w:val="00CF6B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F6BCD"/>
    <w:rPr>
      <w:color w:val="0000FF"/>
      <w:u w:val="single"/>
    </w:rPr>
  </w:style>
  <w:style w:type="character" w:styleId="nfase">
    <w:name w:val="Emphasis"/>
    <w:basedOn w:val="Fontepargpadro"/>
    <w:uiPriority w:val="20"/>
    <w:qFormat/>
    <w:rsid w:val="00CF6BCD"/>
    <w:rPr>
      <w:i/>
      <w:iCs/>
    </w:rPr>
  </w:style>
  <w:style w:type="character" w:customStyle="1" w:styleId="sobrescrito">
    <w:name w:val="sobrescrito"/>
    <w:basedOn w:val="Fontepargpadro"/>
    <w:rsid w:val="00CF6BCD"/>
  </w:style>
  <w:style w:type="character" w:customStyle="1" w:styleId="italico">
    <w:name w:val="italico"/>
    <w:basedOn w:val="Fontepargpadro"/>
    <w:rsid w:val="00A5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0704">
      <w:bodyDiv w:val="1"/>
      <w:marLeft w:val="0"/>
      <w:marRight w:val="0"/>
      <w:marTop w:val="0"/>
      <w:marBottom w:val="0"/>
      <w:divBdr>
        <w:top w:val="none" w:sz="0" w:space="0" w:color="auto"/>
        <w:left w:val="none" w:sz="0" w:space="0" w:color="auto"/>
        <w:bottom w:val="none" w:sz="0" w:space="0" w:color="auto"/>
        <w:right w:val="none" w:sz="0" w:space="0" w:color="auto"/>
      </w:divBdr>
      <w:divsChild>
        <w:div w:id="1828665381">
          <w:marLeft w:val="547"/>
          <w:marRight w:val="0"/>
          <w:marTop w:val="154"/>
          <w:marBottom w:val="0"/>
          <w:divBdr>
            <w:top w:val="none" w:sz="0" w:space="0" w:color="auto"/>
            <w:left w:val="none" w:sz="0" w:space="0" w:color="auto"/>
            <w:bottom w:val="none" w:sz="0" w:space="0" w:color="auto"/>
            <w:right w:val="none" w:sz="0" w:space="0" w:color="auto"/>
          </w:divBdr>
        </w:div>
        <w:div w:id="780759472">
          <w:marLeft w:val="547"/>
          <w:marRight w:val="0"/>
          <w:marTop w:val="154"/>
          <w:marBottom w:val="0"/>
          <w:divBdr>
            <w:top w:val="none" w:sz="0" w:space="0" w:color="auto"/>
            <w:left w:val="none" w:sz="0" w:space="0" w:color="auto"/>
            <w:bottom w:val="none" w:sz="0" w:space="0" w:color="auto"/>
            <w:right w:val="none" w:sz="0" w:space="0" w:color="auto"/>
          </w:divBdr>
        </w:div>
      </w:divsChild>
    </w:div>
    <w:div w:id="1237476777">
      <w:bodyDiv w:val="1"/>
      <w:marLeft w:val="0"/>
      <w:marRight w:val="0"/>
      <w:marTop w:val="0"/>
      <w:marBottom w:val="0"/>
      <w:divBdr>
        <w:top w:val="none" w:sz="0" w:space="0" w:color="auto"/>
        <w:left w:val="none" w:sz="0" w:space="0" w:color="auto"/>
        <w:bottom w:val="none" w:sz="0" w:space="0" w:color="auto"/>
        <w:right w:val="none" w:sz="0" w:space="0" w:color="auto"/>
      </w:divBdr>
    </w:div>
    <w:div w:id="1370883101">
      <w:bodyDiv w:val="1"/>
      <w:marLeft w:val="0"/>
      <w:marRight w:val="0"/>
      <w:marTop w:val="0"/>
      <w:marBottom w:val="0"/>
      <w:divBdr>
        <w:top w:val="none" w:sz="0" w:space="0" w:color="auto"/>
        <w:left w:val="none" w:sz="0" w:space="0" w:color="auto"/>
        <w:bottom w:val="none" w:sz="0" w:space="0" w:color="auto"/>
        <w:right w:val="none" w:sz="0" w:space="0" w:color="auto"/>
      </w:divBdr>
    </w:div>
    <w:div w:id="1416972104">
      <w:bodyDiv w:val="1"/>
      <w:marLeft w:val="0"/>
      <w:marRight w:val="0"/>
      <w:marTop w:val="0"/>
      <w:marBottom w:val="0"/>
      <w:divBdr>
        <w:top w:val="none" w:sz="0" w:space="0" w:color="auto"/>
        <w:left w:val="none" w:sz="0" w:space="0" w:color="auto"/>
        <w:bottom w:val="none" w:sz="0" w:space="0" w:color="auto"/>
        <w:right w:val="none" w:sz="0" w:space="0" w:color="auto"/>
      </w:divBdr>
      <w:divsChild>
        <w:div w:id="1326860635">
          <w:marLeft w:val="547"/>
          <w:marRight w:val="0"/>
          <w:marTop w:val="154"/>
          <w:marBottom w:val="0"/>
          <w:divBdr>
            <w:top w:val="none" w:sz="0" w:space="0" w:color="auto"/>
            <w:left w:val="none" w:sz="0" w:space="0" w:color="auto"/>
            <w:bottom w:val="none" w:sz="0" w:space="0" w:color="auto"/>
            <w:right w:val="none" w:sz="0" w:space="0" w:color="auto"/>
          </w:divBdr>
        </w:div>
      </w:divsChild>
    </w:div>
    <w:div w:id="19374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7368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Dayane .</dc:creator>
  <cp:lastModifiedBy>Kika</cp:lastModifiedBy>
  <cp:revision>2</cp:revision>
  <dcterms:created xsi:type="dcterms:W3CDTF">2021-01-31T21:09:00Z</dcterms:created>
  <dcterms:modified xsi:type="dcterms:W3CDTF">2021-01-31T21:09:00Z</dcterms:modified>
</cp:coreProperties>
</file>