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36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Calçar Luva Estéril                          Repetir no mínimo: 03   vezes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360"/>
        <w:rPr>
          <w:rFonts w:ascii="Arial" w:cs="Arial" w:eastAsia="Arial" w:hAnsi="Arial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vertAlign w:val="baseline"/>
          <w:rtl w:val="0"/>
        </w:rPr>
        <w:t xml:space="preserve">Habilidade previamente desenvolvida (Pré-requisito): Lavagem das mãos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" w:firstLine="0"/>
        <w:rPr>
          <w:rFonts w:ascii="Arial" w:cs="Arial" w:eastAsia="Arial" w:hAnsi="Arial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60" w:firstLine="0"/>
        <w:rPr>
          <w:rFonts w:ascii="Arial" w:cs="Arial" w:eastAsia="Arial" w:hAnsi="Arial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" w:firstLine="0"/>
        <w:rPr>
          <w:rFonts w:ascii="Arial" w:cs="Arial" w:eastAsia="Arial" w:hAnsi="Arial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50.9999999999997" w:tblpY="57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adornos: anéis, relógio, pulseiras.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Escolher a luva compatível ao tamanho da sua mão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Abrir o pacote de luvas sem contaminação e deixá-lo sobre superfície plana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Abrir o invólucro interno e, tocando apenas na face externa, abrir ambas as dobras.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a primeira luva do pacote, pegando-a pela dobra do punho, com a mão não dominante. Levantá-la longe do corpo, manter a palma da mão voltada para cima e colocar a luva na mão dominante, tocando apenas a dobra do punho.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a segunda luva do pacote colocando três dedos da primeira mão, já enluvada, sob o punho da segunda luva. Levantá-la longe do corpo, com a palma da mão voltada para cima e colocar a segunda luva.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Puxar a luva sobre o punho com a primeira mão que está enluvada, atentando para não tocar no braço.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Ajustar os dedos externamente de ambas as mãos já enluvadas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 ocorrer contaminação em qualquer momento, descartar as luvas e começar de novo com luvas novas.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539" w:top="2514" w:left="0" w:right="566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514" w:left="720" w:right="566" w:header="708" w:footer="708"/>
          <w:cols w:equalWidth="0" w:num="2">
            <w:col w:space="180" w:w="5220"/>
            <w:col w:space="0" w:w="52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35" w:top="2514" w:left="720" w:right="56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539" w:top="2514" w:left="0" w:right="566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860.0" w:type="dxa"/>
      <w:jc w:val="center"/>
      <w:tblLayout w:type="fixed"/>
      <w:tblLook w:val="0000"/>
    </w:tblPr>
    <w:tblGrid>
      <w:gridCol w:w="660"/>
      <w:gridCol w:w="2775"/>
      <w:gridCol w:w="2625"/>
      <w:gridCol w:w="2625"/>
      <w:gridCol w:w="2175"/>
      <w:tblGridChange w:id="0">
        <w:tblGrid>
          <w:gridCol w:w="660"/>
          <w:gridCol w:w="2775"/>
          <w:gridCol w:w="2625"/>
          <w:gridCol w:w="2625"/>
          <w:gridCol w:w="2175"/>
        </w:tblGrid>
      </w:tblGridChange>
    </w:tblGrid>
    <w:tr>
      <w:trPr>
        <w:cantSplit w:val="1"/>
        <w:trHeight w:val="666.3414417613636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29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24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A">
          <w:pPr>
            <w:tabs>
              <w:tab w:val="center" w:leader="none" w:pos="4252"/>
              <w:tab w:val="right" w:leader="none" w:pos="8504"/>
            </w:tabs>
            <w:spacing w:after="240" w:lineRule="auto"/>
            <w:ind w:left="120" w:firstLine="0"/>
            <w:rPr>
              <w:rFonts w:ascii="Arial" w:cs="Arial" w:eastAsia="Arial" w:hAnsi="Arial"/>
              <w:sz w:val="4"/>
              <w:szCs w:val="4"/>
            </w:rPr>
          </w:pPr>
          <w:r w:rsidDel="00000000" w:rsidR="00000000" w:rsidRPr="00000000">
            <w:rPr>
              <w:rFonts w:ascii="Arial" w:cs="Arial" w:eastAsia="Arial" w:hAnsi="Arial"/>
              <w:sz w:val="4"/>
              <w:szCs w:val="4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sz w:val="4"/>
              <w:szCs w:val="4"/>
            </w:rPr>
            <w:drawing>
              <wp:inline distB="114300" distT="114300" distL="114300" distR="114300">
                <wp:extent cx="1395413" cy="1068363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5413" cy="10683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restart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B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2C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2D">
          <w:pPr>
            <w:tabs>
              <w:tab w:val="center" w:leader="none" w:pos="4252"/>
              <w:tab w:val="right" w:leader="none" w:pos="8504"/>
            </w:tabs>
            <w:spacing w:line="360" w:lineRule="auto"/>
            <w:ind w:left="3140" w:hanging="1260"/>
            <w:jc w:val="center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Guia de Habilidades</w:t>
          </w:r>
        </w:p>
      </w:tc>
      <w:tc>
        <w:tcPr>
          <w:tcBorders>
            <w:top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F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1"/>
        <w:tblHeader w:val="0"/>
      </w:trPr>
      <w:tc>
        <w:tcPr>
          <w:vAlign w:val="top"/>
        </w:tcPr>
        <w:p w:rsidR="00000000" w:rsidDel="00000000" w:rsidP="00000000" w:rsidRDefault="00000000" w:rsidRPr="00000000" w14:paraId="00000030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24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</w:tcPr>
        <w:p w:rsidR="00000000" w:rsidDel="00000000" w:rsidP="00000000" w:rsidRDefault="00000000" w:rsidRPr="00000000" w14:paraId="00000031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80" w:line="240" w:lineRule="auto"/>
            <w:ind w:left="708" w:right="22" w:hanging="360"/>
            <w:jc w:val="center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</w:tcPr>
        <w:p w:rsidR="00000000" w:rsidDel="00000000" w:rsidP="00000000" w:rsidRDefault="00000000" w:rsidRPr="00000000" w14:paraId="00000032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80" w:line="240" w:lineRule="auto"/>
            <w:ind w:left="708" w:right="22" w:hanging="360"/>
            <w:jc w:val="center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34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1"/>
        <w:tblHeader w:val="0"/>
      </w:trPr>
      <w:tc>
        <w:tcPr>
          <w:vAlign w:val="top"/>
        </w:tcPr>
        <w:p w:rsidR="00000000" w:rsidDel="00000000" w:rsidP="00000000" w:rsidRDefault="00000000" w:rsidRPr="00000000" w14:paraId="00000035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24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</w:tcPr>
        <w:p w:rsidR="00000000" w:rsidDel="00000000" w:rsidP="00000000" w:rsidRDefault="00000000" w:rsidRPr="00000000" w14:paraId="00000036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80" w:line="240" w:lineRule="auto"/>
            <w:ind w:left="708" w:right="22" w:hanging="360"/>
            <w:jc w:val="center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</w:tcPr>
        <w:p w:rsidR="00000000" w:rsidDel="00000000" w:rsidP="00000000" w:rsidRDefault="00000000" w:rsidRPr="00000000" w14:paraId="00000037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80" w:line="240" w:lineRule="auto"/>
            <w:ind w:left="708" w:right="22" w:hanging="360"/>
            <w:jc w:val="center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39">
          <w:pPr>
            <w:tabs>
              <w:tab w:val="center" w:leader="none" w:pos="4252"/>
              <w:tab w:val="right" w:leader="none" w:pos="8504"/>
            </w:tabs>
            <w:spacing w:after="240" w:before="12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Align w:val="top"/>
        </w:tcPr>
        <w:p w:rsidR="00000000" w:rsidDel="00000000" w:rsidP="00000000" w:rsidRDefault="00000000" w:rsidRPr="00000000" w14:paraId="0000003A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24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3B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48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Elaboração e Profissão técnica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: Carolina Arnault / Anai Hungaro / Letiery Sanches</w:t>
          </w:r>
        </w:p>
      </w:tc>
      <w:tc>
        <w:tcPr>
          <w:gridSpan w:val="2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3D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Verificado por: Talita Holiak da Silva Romualdo</w:t>
          </w:r>
        </w:p>
      </w:tc>
    </w:tr>
    <w:tr>
      <w:trPr>
        <w:cantSplit w:val="1"/>
        <w:tblHeader w:val="0"/>
      </w:trPr>
      <w:tc>
        <w:tcPr>
          <w:vAlign w:val="top"/>
        </w:tcPr>
        <w:p w:rsidR="00000000" w:rsidDel="00000000" w:rsidP="00000000" w:rsidRDefault="00000000" w:rsidRPr="00000000" w14:paraId="0000003F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24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4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0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Aprovação: Heber Amilcar Martins                                                        Janeiro 2024</w:t>
          </w:r>
        </w:p>
      </w:tc>
    </w:tr>
  </w:tbl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pslBiTv3mtxso8crGhS28wbuQ==">CgMxLjA4AHIhMTEwRW5MaVdGU2FIcmJNSy15UnJKMFN4MThfV0wzZ1lD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2013-08-29T18:32:00Z</dcterms:created>
  <dc:creator>carlanb</dc:creator>
</cp:coreProperties>
</file>