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Guia de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a ser desenvolvida: Cardioversão Elétrica Manual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previamente desenvolvida (Pré-requisito): Reconhecer ritmos cardíacos e montagem de ECG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584.5000000000005" w:tblpY="180"/>
        <w:tblW w:w="10170.0" w:type="dxa"/>
        <w:jc w:val="left"/>
        <w:tblInd w:w="-108.0" w:type="dxa"/>
        <w:tblLayout w:type="fixed"/>
        <w:tblLook w:val="0000"/>
      </w:tblPr>
      <w:tblGrid>
        <w:gridCol w:w="850"/>
        <w:gridCol w:w="9320"/>
        <w:tblGridChange w:id="0">
          <w:tblGrid>
            <w:gridCol w:w="850"/>
            <w:gridCol w:w="932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ind w:left="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Reunir o material e disponibilizar junto ao paciente:</w:t>
            </w:r>
          </w:p>
          <w:p w:rsidR="00000000" w:rsidDel="00000000" w:rsidP="00000000" w:rsidRDefault="00000000" w:rsidRPr="00000000" w14:paraId="0000000C">
            <w:pPr>
              <w:ind w:left="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• Desfibrilador, certificar se aparelho possui proteção de descarga elétrica;</w:t>
            </w:r>
          </w:p>
          <w:p w:rsidR="00000000" w:rsidDel="00000000" w:rsidP="00000000" w:rsidRDefault="00000000" w:rsidRPr="00000000" w14:paraId="0000000D">
            <w:pPr>
              <w:ind w:left="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• Gel condutor </w:t>
            </w:r>
          </w:p>
          <w:p w:rsidR="00000000" w:rsidDel="00000000" w:rsidP="00000000" w:rsidRDefault="00000000" w:rsidRPr="00000000" w14:paraId="0000000E">
            <w:pPr>
              <w:ind w:left="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• Aparelho de eletrocardiograma ou monitor multiparamétrico</w:t>
            </w:r>
          </w:p>
          <w:p w:rsidR="00000000" w:rsidDel="00000000" w:rsidP="00000000" w:rsidRDefault="00000000" w:rsidRPr="00000000" w14:paraId="0000000F">
            <w:pPr>
              <w:ind w:left="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• Eletrodos descartáveis</w:t>
            </w:r>
          </w:p>
          <w:p w:rsidR="00000000" w:rsidDel="00000000" w:rsidP="00000000" w:rsidRDefault="00000000" w:rsidRPr="00000000" w14:paraId="00000010">
            <w:pPr>
              <w:ind w:left="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• Carro de emergência próximo ao leito (com medicamentos para reanimação e seringas e agulhas descartáveis)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ind w:left="722" w:hanging="36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Material para oxigenoterapia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ind w:left="2" w:hanging="36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• Material de suporte ventilatório (bolsa- máscara-válvula, material para IOT)</w:t>
            </w:r>
          </w:p>
          <w:p w:rsidR="00000000" w:rsidDel="00000000" w:rsidP="00000000" w:rsidRDefault="00000000" w:rsidRPr="00000000" w14:paraId="00000013">
            <w:pPr>
              <w:ind w:left="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• Sedativos</w:t>
            </w:r>
          </w:p>
          <w:p w:rsidR="00000000" w:rsidDel="00000000" w:rsidP="00000000" w:rsidRDefault="00000000" w:rsidRPr="00000000" w14:paraId="00000014">
            <w:pPr>
              <w:ind w:left="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• Compressa de gaze 7,5 X 7,5cm</w:t>
            </w:r>
          </w:p>
          <w:p w:rsidR="00000000" w:rsidDel="00000000" w:rsidP="00000000" w:rsidRDefault="00000000" w:rsidRPr="00000000" w14:paraId="00000015">
            <w:pPr>
              <w:ind w:left="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• Dobradura de gaze acolchoada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ind w:left="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Lavar as mãos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Preparo do paciente: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 pacientes instáveis, aplique a cardioversão com urgência, retirar prótese dentária, caso o paciente faça uso;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ind w:left="720" w:hanging="36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 o procedimento for eletivo, deverá seguir as orientações: jejum por 6 a 8 horas para redução do risco de aspiração, obtenção de assinatura no formulário de consentimento livre e esclarecido do paciente ou seu responsável legal.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Deixar o tórax livre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Montar o aparelho de ECG conecte os eletrodos ao tórax do paciente de forma correta, escolhendo a derivação com melhor registro eletrocardiográfico na tela do monitor. (Monitorar o paciente em derivação DII ou V)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Garantir acesso venoso pérvio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Preparar a medicação sedativa conforme prescrição médica. É indicado sedativo com início de ação rápida e meia-vida curta: benzodiazepínico (midazolan) e/ou um narcótico (fentanila).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Manter monitoramento: verificação frequente dos sinais vitais e  oximetria de pulso.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Ligue o desfibrilador e identifique se o mesmo é monofásico ou bifásico. No caso de ser bifásico, identifique a correspondência de cargas com os monofásicos através do manual do equipamento.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ind w:left="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Aperte o botão SYNC do aparelho para acionar o modo sincronizado.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Em caso de modo sincronizado procure as marcações da onda R no ritmo cardíaco registrado no monitor para assegurar a sincronização do aparelho.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 necessário, mude a derivação do registro eletrocardiográfico para garantir que toda onda R esteja marcada.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Instalar oxigênio suplementar  por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  <w:rtl w:val="0"/>
              </w:rPr>
              <w:t xml:space="preserve">cateter nasal 3 l/min.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Bdr>
          <w:top w:color="000000" w:space="1" w:sz="4" w:val="single"/>
        </w:pBdr>
        <w:ind w:left="360" w:firstLine="0"/>
        <w:rPr>
          <w:b w:val="0"/>
          <w:vertAlign w:val="baseline"/>
        </w:rPr>
        <w:sectPr>
          <w:headerReference r:id="rId7" w:type="first"/>
          <w:headerReference r:id="rId8" w:type="even"/>
          <w:footerReference r:id="rId9" w:type="default"/>
          <w:footerReference r:id="rId10" w:type="first"/>
          <w:footerReference r:id="rId11" w:type="even"/>
          <w:pgSz w:h="16837" w:w="11905" w:orient="portrait"/>
          <w:pgMar w:bottom="539" w:top="2348" w:left="0" w:right="566" w:header="720" w:footer="720"/>
          <w:pgNumType w:start="1"/>
          <w:titlePg w:val="1"/>
        </w:sectPr>
      </w:pPr>
      <w:r w:rsidDel="00000000" w:rsidR="00000000" w:rsidRPr="00000000">
        <w:rPr>
          <w:b w:val="1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 Narrow" w:cs="Arial Narrow" w:eastAsia="Arial Narrow" w:hAnsi="Arial Narrow"/>
          <w:b w:val="0"/>
          <w:vertAlign w:val="baseline"/>
        </w:rPr>
        <w:sectPr>
          <w:type w:val="continuous"/>
          <w:pgSz w:h="16837" w:w="11905" w:orient="portrait"/>
          <w:pgMar w:bottom="539" w:top="2348" w:left="720" w:right="566" w:header="720" w:footer="720"/>
          <w:cols w:equalWidth="0" w:num="2">
            <w:col w:space="180" w:w="5219.5"/>
            <w:col w:space="0" w:w="5219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vertAlign w:val="baseline"/>
        </w:rPr>
        <w:sectPr>
          <w:type w:val="continuous"/>
          <w:pgSz w:h="16837" w:w="11905" w:orient="portrait"/>
          <w:pgMar w:bottom="539" w:top="2348" w:left="720" w:right="566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vertAlign w:val="baseline"/>
        </w:rPr>
        <w:sectPr>
          <w:type w:val="continuous"/>
          <w:pgSz w:h="16837" w:w="11905" w:orient="portrait"/>
          <w:pgMar w:bottom="539" w:top="2348" w:left="720" w:right="566" w:header="720" w:footer="720"/>
          <w:cols w:equalWidth="0" w:num="2">
            <w:col w:space="540" w:w="5039.5"/>
            <w:col w:space="0" w:w="5039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40.0" w:type="dxa"/>
        <w:jc w:val="left"/>
        <w:tblInd w:w="568.0" w:type="dxa"/>
        <w:tblLayout w:type="fixed"/>
        <w:tblLook w:val="0000"/>
      </w:tblPr>
      <w:tblGrid>
        <w:gridCol w:w="37"/>
        <w:gridCol w:w="813"/>
        <w:gridCol w:w="37"/>
        <w:gridCol w:w="9316"/>
        <w:gridCol w:w="37"/>
        <w:tblGridChange w:id="0">
          <w:tblGrid>
            <w:gridCol w:w="37"/>
            <w:gridCol w:w="813"/>
            <w:gridCol w:w="37"/>
            <w:gridCol w:w="9316"/>
            <w:gridCol w:w="37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Promova a sedação do paciente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Aplicar gel condutor nas pás de forma homogênea, não permita que o gel crie uma comunicação entre as pás quando colocado sobre o tórax do paciente, pois isso causaria um circuito externo de condução elétrica.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Selecione o nível de energia do choque a ser utilizado. Lembre-se que a energia empregada dependerá do tipo de arritmia e do protocolo adotado.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Um exemplo poderia ser: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  <w:rtl w:val="0"/>
              </w:rPr>
              <w:t xml:space="preserve">FV,TV sem pulso: monofásica 360 J; bifásica- 120 a 200 J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  <w:rtl w:val="0"/>
              </w:rPr>
              <w:t xml:space="preserve">TV com pulso: monofásica- 100 J; bifásica- 100 J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  <w:rtl w:val="0"/>
              </w:rPr>
              <w:t xml:space="preserve">FibA: monofásica - de 100 a 200 J; bifásica- de 100 a 120 J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i w:val="0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highlight w:val="yellow"/>
                <w:vertAlign w:val="baseline"/>
                <w:rtl w:val="0"/>
              </w:rPr>
              <w:t xml:space="preserve">Flutter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  <w:rtl w:val="0"/>
              </w:rPr>
              <w:t xml:space="preserve">atrial: monofásica- de 50 a 100 J; bifásica- 50 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Posicionar as pás no tórax do paciente: pá direita (Sternum) abaixo da clavícula direita, lateralmente à porção superior do esterno e a outra pá (Apex), abaixo do mamilo esquerdo lateralmente à linha axilar média anterior.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Aperte o botão CHARGE (carregar). Escute o tom de carregado emitido pelo aparelho e verifique se a energia está apropriada.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Certifique-se de que TODOS os membros da equipe de saúde (inclusive você mesmo) estejam afastados do paciente no momento em que o desfibrilador esteja carregado com a energia selecionada.</w:t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Desligar o oxigênio do paciente e avisar a equipe: “Carregando o desfibrilador _ AFASTEM – SE”. Garanta que não haja qualquer pessoa encostada no paciente ou na maca.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Coloque pressão de aproximadamente 13 kg sobre o tórax do paciente com as pás, assegurando um bom contato entre as superfícies.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Aperte simultaneamente os botões SHOCK nas pás para que seja liberado o choque. Aguarde alguns segundos com as pás sobre o tórax do paciente para ter certeza de que o choque sincronizado seja efetivamente liberado.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Cheque o monitor para observar o ritmo eletrocardiográfico após a cardioversão elétrica. Caso a taquiarritmia ainda persista, selecione um nível de energia maior de acordo com o protocolo seguido.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 for necessário um choque subsequente, assegure-se sempre de que o modo SYNC está novamente ativado após cada cardioversão. A maioria dos modelos de desfibriladores retorna ao modo não sincronizado após cada choque, para que se permita uma desfibrilação imediata na eventualidade da cardioversão produzir uma fibrilação ventricular.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Reiniciar oxigenoterapia e manter o paciente monitorado enquanto estiver sob efeito da sedação.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Limpar o tórax do paciente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Reorganizar a unidade do paciente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Limpar pás e guardar o material utilizado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Repor o carro de emergência</w:t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Ao fim do procedimento, sugere-se solicitar um eletrocardiograma de 12 derivações para documentação da reversão do ritmo.</w:t>
            </w:r>
          </w:p>
        </w:tc>
      </w:tr>
    </w:tbl>
    <w:p w:rsidR="00000000" w:rsidDel="00000000" w:rsidP="00000000" w:rsidRDefault="00000000" w:rsidRPr="00000000" w14:paraId="0000008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7" w:w="11905" w:orient="portrait"/>
      <w:pgMar w:bottom="539" w:top="2348" w:left="0" w:right="566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sdt>
    <w:sdtPr>
      <w:lock w:val="contentLocked"/>
      <w:tag w:val="goog_rdk_0"/>
    </w:sdtPr>
    <w:sdtContent>
      <w:tbl>
        <w:tblPr>
          <w:tblStyle w:val="Table3"/>
          <w:tblpPr w:leftFromText="180" w:rightFromText="180" w:topFromText="180" w:bottomFromText="180" w:vertAnchor="text" w:horzAnchor="text" w:tblpX="585" w:tblpY="0"/>
          <w:tblW w:w="10619.511811023624" w:type="dxa"/>
          <w:jc w:val="left"/>
          <w:tbl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  <w:insideH w:color="000000" w:space="0" w:sz="0" w:val="nil"/>
            <w:insideV w:color="000000" w:space="0" w:sz="0" w:val="nil"/>
          </w:tblBorders>
          <w:tblLayout w:type="fixed"/>
          <w:tblLook w:val="0600"/>
        </w:tblPr>
        <w:tblGrid>
          <w:gridCol w:w="3020.3546579404856"/>
          <w:gridCol w:w="2385.9422640351777"/>
          <w:gridCol w:w="2606.60744452398"/>
          <w:gridCol w:w="2606.60744452398"/>
          <w:tblGridChange w:id="0">
            <w:tblGrid>
              <w:gridCol w:w="3020.3546579404856"/>
              <w:gridCol w:w="2385.9422640351777"/>
              <w:gridCol w:w="2606.60744452398"/>
              <w:gridCol w:w="2606.60744452398"/>
            </w:tblGrid>
          </w:tblGridChange>
        </w:tblGrid>
        <w:tr>
          <w:trPr>
            <w:cantSplit w:val="0"/>
            <w:trHeight w:val="405" w:hRule="atLeast"/>
            <w:tblHeader w:val="0"/>
          </w:trPr>
          <w:tc>
            <w:tcPr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90">
              <w:pPr>
                <w:tabs>
                  <w:tab w:val="center" w:leader="none" w:pos="4252"/>
                  <w:tab w:val="right" w:leader="none" w:pos="8504"/>
                </w:tabs>
                <w:spacing w:after="240" w:lineRule="auto"/>
                <w:ind w:left="120" w:firstLine="0"/>
                <w:rPr>
                  <w:rFonts w:ascii="Arial" w:cs="Arial" w:eastAsia="Arial" w:hAnsi="Arial"/>
                  <w:sz w:val="4"/>
                  <w:szCs w:val="4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4"/>
                  <w:szCs w:val="4"/>
                  <w:rtl w:val="0"/>
                </w:rPr>
                <w:t xml:space="preserve"> </w:t>
              </w:r>
              <w:r w:rsidDel="00000000" w:rsidR="00000000" w:rsidRPr="00000000">
                <w:drawing>
                  <wp:anchor allowOverlap="1" behindDoc="0" distB="114300" distT="114300" distL="114300" distR="114300" hidden="0" layoutInCell="1" locked="0" relativeHeight="0" simplePos="0">
                    <wp:simplePos x="0" y="0"/>
                    <wp:positionH relativeFrom="column">
                      <wp:posOffset>207964</wp:posOffset>
                    </wp:positionH>
                    <wp:positionV relativeFrom="paragraph">
                      <wp:posOffset>123825</wp:posOffset>
                    </wp:positionV>
                    <wp:extent cx="1395413" cy="1068363"/>
                    <wp:effectExtent b="0" l="0" r="0" t="0"/>
                    <wp:wrapNone/>
                    <wp:docPr id="1026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95413" cy="106836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gridSpan w:val="2"/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91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92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93">
              <w:pPr>
                <w:tabs>
                  <w:tab w:val="center" w:leader="none" w:pos="4252"/>
                  <w:tab w:val="right" w:leader="none" w:pos="8504"/>
                </w:tabs>
                <w:spacing w:line="360" w:lineRule="auto"/>
                <w:ind w:left="3140" w:hanging="1260"/>
                <w:jc w:val="center"/>
                <w:rPr>
                  <w:rFonts w:ascii="Arial" w:cs="Arial" w:eastAsia="Arial" w:hAnsi="Arial"/>
                  <w:b w:val="1"/>
                  <w:sz w:val="22"/>
                  <w:szCs w:val="22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2"/>
                  <w:szCs w:val="22"/>
                  <w:rtl w:val="0"/>
                </w:rPr>
                <w:t xml:space="preserve">Guia de Habilidades</w:t>
              </w:r>
            </w:p>
          </w:tc>
          <w:tc>
            <w:tcPr>
              <w:tcBorders>
                <w:top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95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465" w:hRule="atLeast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96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97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99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589.951171875" w:hRule="atLeast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9A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9B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9D">
              <w:pPr>
                <w:tabs>
                  <w:tab w:val="center" w:leader="none" w:pos="4252"/>
                  <w:tab w:val="right" w:leader="none" w:pos="8504"/>
                </w:tabs>
                <w:spacing w:after="240" w:before="12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510" w:hRule="atLeast"/>
            <w:tblHeader w:val="0"/>
          </w:trPr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9E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48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Elaboração e Profissão técnica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Matheus Guelsi, Pâmela Mariano e Ricardo Corrêa</w:t>
              </w:r>
            </w:p>
          </w:tc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A0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Verificado por: Talita Holiak da Silva Romualdo</w:t>
              </w:r>
            </w:p>
          </w:tc>
        </w:tr>
        <w:tr>
          <w:trPr>
            <w:cantSplit w:val="0"/>
            <w:trHeight w:val="426.3414417613636" w:hRule="atLeast"/>
            <w:tblHeader w:val="0"/>
          </w:trPr>
          <w:tc>
            <w:tcPr>
              <w:gridSpan w:val="4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A2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Aprovação: Heber Amilcar Martins                                                        Janeiro 2024</w:t>
              </w:r>
            </w:p>
          </w:tc>
        </w:tr>
      </w:tbl>
    </w:sdtContent>
  </w:sdt>
  <w:p w:rsidR="00000000" w:rsidDel="00000000" w:rsidP="00000000" w:rsidRDefault="00000000" w:rsidRPr="00000000" w14:paraId="000000A6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2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2"/>
      </w:numPr>
      <w:suppressAutoHyphens w:val="0"/>
      <w:spacing w:line="240" w:lineRule="atLeast"/>
      <w:ind w:left="708" w:right="49"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onteúdodequadro">
    <w:name w:val="Conteúdo de quadro"/>
    <w:basedOn w:val="Corpodetexto"/>
    <w:next w:val="Conteúdodequadr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styleId="Título1Char">
    <w:name w:val="Título 1 Char"/>
    <w:basedOn w:val="Fonteparág.padrão"/>
    <w:next w:val="Título1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basedOn w:val="Fonteparág.padrão"/>
    <w:next w:val="TítuloChar"/>
    <w:autoRedefine w:val="0"/>
    <w:hidden w:val="0"/>
    <w:qFormat w:val="0"/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Nx7ECoLVeYTahPN0o4HBabBrdg==">CgMxLjAaHwoBMBIaChgICVIUChJ0YWJsZS51eno0NG95NXJybzA4AHIhMV94TjV2b1kzemdiTzlIRTNPZy1TNTJGZ01Ecmhwa1BZ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2012-03-20T14:55:00Z</dcterms:created>
  <dc:creator>carlanb</dc:creator>
</cp:coreProperties>
</file>