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Ovário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estruturas do ovário.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28" l="0" r="0" t="13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8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58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Abril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https://medarcade.grupointegrado.br/jogar/ovario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Carlos Augusto Cerillo 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Carolina Ferrari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-386706</wp:posOffset>
          </wp:positionH>
          <wp:positionV relativeFrom="paragraph">
            <wp:posOffset>-160011</wp:posOffset>
          </wp:positionV>
          <wp:extent cx="1612900" cy="731520"/>
          <wp:effectExtent b="0" l="0" r="0" t="0"/>
          <wp:wrapSquare wrapText="bothSides" distB="0" distT="0" distL="114300" distR="114300"/>
          <wp:docPr id="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medarcade.grupointegrado.br/jogar/ovario" TargetMode="Externa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RfQmdw7TidWE2siDlBNXV4Qhw==">CgMxLjA4AHIhMUUwN3QxelFFcjZYR1pKYnVzX0RxRUYyZU9Gb1lvLXRD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