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Laminário Histologia - Baço Poupas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laminário.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7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798" l="0" r="0" t="79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997200"/>
            <wp:effectExtent b="0" l="0" r="0" t="0"/>
            <wp:docPr id="7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773" l="0" r="0" t="773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4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https://medarcade.grupointegrado.br/jogar/LaminarioBa%C3%A7oPoupas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Dayane Priscila dos Santos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Matheus Felipe Mariot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-386700</wp:posOffset>
          </wp:positionH>
          <wp:positionV relativeFrom="paragraph">
            <wp:posOffset>-160007</wp:posOffset>
          </wp:positionV>
          <wp:extent cx="1612900" cy="731520"/>
          <wp:effectExtent b="0" l="0" r="0" t="0"/>
          <wp:wrapSquare wrapText="bothSides" distB="0" distT="0" distL="114300" distR="114300"/>
          <wp:docPr id="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LaminarioBa%C3%A7oPoupas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/gLAXrza3EbsQho6SFVZN5gJA==">CgMxLjA4AHIhMUZBdzJheTRFdGpZV2x1blVaTVJ0VE0tU3V3bzRZc0g2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