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Laminário de Histologia - Artéria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laminário.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798" l="0" r="0" t="79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997200"/>
            <wp:effectExtent b="0" l="0" r="0" t="0"/>
            <wp:docPr id="7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91" r="9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https://medarcade.grupointegrado.br/jogar/laminarioarteria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Dayane Priscila dos Santos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Matheus Felipe Mariot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-386702</wp:posOffset>
          </wp:positionH>
          <wp:positionV relativeFrom="paragraph">
            <wp:posOffset>-160008</wp:posOffset>
          </wp:positionV>
          <wp:extent cx="1612900" cy="731520"/>
          <wp:effectExtent b="0" l="0" r="0" t="0"/>
          <wp:wrapSquare wrapText="bothSides" distB="0" distT="0" distL="114300" distR="114300"/>
          <wp:docPr id="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laminarioarteria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FA+qVZRAsE52msG6GvAPJVYGA==">CgMxLjA4AHIhMXR4RXpDU3h2Y1Zsbmt5UzIxenFGQUJCNDc2c2Fud1J0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