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Inervação do fígado, da vesícula biliar, do estômago, do duodeno, do pâncreas e baço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35300"/>
            <wp:effectExtent b="0" l="0" r="0" t="0"/>
            <wp:docPr id="7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7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80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https://medarcade.grupointegrado.br/jogar/inervacaodofigadodaves%C3%ADculabiliardoestomagododuodenodopancreasedobaco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-386700</wp:posOffset>
          </wp:positionH>
          <wp:positionV relativeFrom="paragraph">
            <wp:posOffset>-160007</wp:posOffset>
          </wp:positionV>
          <wp:extent cx="1612900" cy="731520"/>
          <wp:effectExtent b="0" l="0" r="0" t="0"/>
          <wp:wrapSquare wrapText="bothSides" distB="0" distT="0" distL="114300" distR="114300"/>
          <wp:docPr id="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inervacaodofigadodaves%C3%ADculabiliardoestomagododuodenodopancreasedobaco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bRHALR0MgJjYjSm0uwndctm3w==">CgMxLjAyCGguZ2pkZ3hzOAByITFJQmFHLU15ektVSnVZc2dlclRzRDJiT1VacWRKdTB3bg==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