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3478C" w14:textId="346C6753" w:rsidR="001F6918" w:rsidRDefault="001F6918">
      <w:pPr>
        <w:tabs>
          <w:tab w:val="left" w:pos="8769"/>
        </w:tabs>
        <w:spacing w:after="120" w:line="240" w:lineRule="auto"/>
        <w:ind w:right="2"/>
        <w:jc w:val="center"/>
        <w:rPr>
          <w:b/>
          <w:sz w:val="24"/>
          <w:szCs w:val="24"/>
        </w:rPr>
      </w:pPr>
      <w:bookmarkStart w:id="0" w:name="_heading=h.gjdgxs" w:colFirst="0" w:colLast="0"/>
      <w:bookmarkEnd w:id="0"/>
      <w:r>
        <w:rPr>
          <w:noProof/>
        </w:rPr>
        <w:drawing>
          <wp:anchor distT="0" distB="0" distL="114300" distR="114300" simplePos="0" relativeHeight="251662336" behindDoc="1" locked="0" layoutInCell="1" allowOverlap="1" wp14:anchorId="3DC4B07F" wp14:editId="6915DC8B">
            <wp:simplePos x="0" y="0"/>
            <wp:positionH relativeFrom="margin">
              <wp:posOffset>-241935</wp:posOffset>
            </wp:positionH>
            <wp:positionV relativeFrom="paragraph">
              <wp:posOffset>-327660</wp:posOffset>
            </wp:positionV>
            <wp:extent cx="1400175" cy="1171575"/>
            <wp:effectExtent l="0" t="0" r="0" b="0"/>
            <wp:wrapNone/>
            <wp:docPr id="4" name="Imagem 4"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Imagem relacion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78BA1" w14:textId="77777777" w:rsidR="001F6918" w:rsidRDefault="001F6918" w:rsidP="001F6918">
      <w:pPr>
        <w:jc w:val="center"/>
        <w:rPr>
          <w:b/>
          <w:szCs w:val="24"/>
        </w:rPr>
      </w:pPr>
      <w:r>
        <w:rPr>
          <w:noProof/>
        </w:rPr>
        <w:drawing>
          <wp:anchor distT="0" distB="0" distL="114300" distR="114300" simplePos="0" relativeHeight="251664384" behindDoc="1" locked="0" layoutInCell="1" allowOverlap="1" wp14:anchorId="1D356E9B" wp14:editId="25E0F685">
            <wp:simplePos x="0" y="0"/>
            <wp:positionH relativeFrom="column">
              <wp:posOffset>-828675</wp:posOffset>
            </wp:positionH>
            <wp:positionV relativeFrom="paragraph">
              <wp:posOffset>-476250</wp:posOffset>
            </wp:positionV>
            <wp:extent cx="1573530" cy="1148080"/>
            <wp:effectExtent l="0" t="0" r="0" b="0"/>
            <wp:wrapNone/>
            <wp:docPr id="1" name="Imagem 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Imagem relacion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353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CENTRO UNIVERSITÁRIO</w:t>
      </w:r>
      <w:r w:rsidRPr="006A0D58">
        <w:rPr>
          <w:sz w:val="28"/>
          <w:szCs w:val="28"/>
        </w:rPr>
        <w:t xml:space="preserve"> INTEGRADO</w:t>
      </w:r>
    </w:p>
    <w:p w14:paraId="29846EB0" w14:textId="77777777" w:rsidR="001F6918" w:rsidRPr="00561FC8" w:rsidRDefault="001F6918" w:rsidP="001F6918">
      <w:pPr>
        <w:jc w:val="center"/>
        <w:rPr>
          <w:b/>
          <w:szCs w:val="24"/>
        </w:rPr>
      </w:pPr>
      <w:r>
        <w:rPr>
          <w:sz w:val="28"/>
          <w:szCs w:val="28"/>
        </w:rPr>
        <w:t>CURSO DE</w:t>
      </w:r>
      <w:r w:rsidRPr="00F559D1">
        <w:rPr>
          <w:color w:val="000000"/>
          <w:sz w:val="28"/>
          <w:szCs w:val="28"/>
        </w:rPr>
        <w:t xml:space="preserve"> ENFERMAGEM</w:t>
      </w:r>
    </w:p>
    <w:p w14:paraId="58972F8D" w14:textId="77777777" w:rsidR="001F6918" w:rsidRPr="00143B72" w:rsidRDefault="001F6918" w:rsidP="001F6918">
      <w:pPr>
        <w:autoSpaceDE w:val="0"/>
        <w:autoSpaceDN w:val="0"/>
        <w:adjustRightInd w:val="0"/>
        <w:jc w:val="center"/>
        <w:rPr>
          <w:i/>
          <w:szCs w:val="24"/>
        </w:rPr>
      </w:pPr>
    </w:p>
    <w:p w14:paraId="3B08175A" w14:textId="77777777" w:rsidR="001F6918" w:rsidRPr="00143B72" w:rsidRDefault="001F6918" w:rsidP="001F6918">
      <w:pPr>
        <w:autoSpaceDE w:val="0"/>
        <w:autoSpaceDN w:val="0"/>
        <w:adjustRightInd w:val="0"/>
        <w:rPr>
          <w:szCs w:val="24"/>
        </w:rPr>
      </w:pPr>
    </w:p>
    <w:p w14:paraId="4074BD73" w14:textId="77777777" w:rsidR="001F6918" w:rsidRPr="00143B72" w:rsidRDefault="001F6918" w:rsidP="001F6918">
      <w:pPr>
        <w:autoSpaceDE w:val="0"/>
        <w:autoSpaceDN w:val="0"/>
        <w:adjustRightInd w:val="0"/>
        <w:rPr>
          <w:szCs w:val="24"/>
        </w:rPr>
      </w:pPr>
    </w:p>
    <w:p w14:paraId="5994B1E1" w14:textId="77777777" w:rsidR="001F6918" w:rsidRPr="00143B72" w:rsidRDefault="001F6918" w:rsidP="001F6918">
      <w:pPr>
        <w:autoSpaceDE w:val="0"/>
        <w:autoSpaceDN w:val="0"/>
        <w:adjustRightInd w:val="0"/>
        <w:rPr>
          <w:szCs w:val="24"/>
        </w:rPr>
      </w:pPr>
    </w:p>
    <w:p w14:paraId="3878DB0E" w14:textId="77777777" w:rsidR="001F6918" w:rsidRPr="00143B72" w:rsidRDefault="001F6918" w:rsidP="001F6918">
      <w:pPr>
        <w:autoSpaceDE w:val="0"/>
        <w:autoSpaceDN w:val="0"/>
        <w:adjustRightInd w:val="0"/>
        <w:rPr>
          <w:szCs w:val="24"/>
        </w:rPr>
      </w:pPr>
    </w:p>
    <w:p w14:paraId="0F788B85" w14:textId="77777777" w:rsidR="001F6918" w:rsidRPr="00143B72" w:rsidRDefault="001F6918" w:rsidP="001F6918">
      <w:pPr>
        <w:autoSpaceDE w:val="0"/>
        <w:autoSpaceDN w:val="0"/>
        <w:adjustRightInd w:val="0"/>
        <w:rPr>
          <w:szCs w:val="24"/>
        </w:rPr>
      </w:pPr>
    </w:p>
    <w:p w14:paraId="1E8D2238" w14:textId="77777777" w:rsidR="001F6918" w:rsidRPr="00143B72" w:rsidRDefault="001F6918" w:rsidP="001F6918">
      <w:pPr>
        <w:autoSpaceDE w:val="0"/>
        <w:autoSpaceDN w:val="0"/>
        <w:adjustRightInd w:val="0"/>
        <w:rPr>
          <w:szCs w:val="24"/>
        </w:rPr>
      </w:pPr>
    </w:p>
    <w:p w14:paraId="27667AF6" w14:textId="77777777" w:rsidR="001F6918" w:rsidRPr="00143B72" w:rsidRDefault="001F6918" w:rsidP="001F6918">
      <w:pPr>
        <w:autoSpaceDE w:val="0"/>
        <w:autoSpaceDN w:val="0"/>
        <w:adjustRightInd w:val="0"/>
        <w:rPr>
          <w:szCs w:val="24"/>
        </w:rPr>
      </w:pPr>
    </w:p>
    <w:p w14:paraId="2188072F" w14:textId="77777777" w:rsidR="001F6918" w:rsidRPr="007D2ECB" w:rsidRDefault="001F6918" w:rsidP="001F6918">
      <w:pPr>
        <w:tabs>
          <w:tab w:val="left" w:pos="8769"/>
        </w:tabs>
        <w:spacing w:after="120" w:line="240" w:lineRule="auto"/>
        <w:ind w:right="2"/>
        <w:jc w:val="center"/>
        <w:rPr>
          <w:color w:val="0000FF"/>
          <w:sz w:val="24"/>
          <w:szCs w:val="24"/>
        </w:rPr>
      </w:pPr>
      <w:r w:rsidRPr="007D2ECB">
        <w:rPr>
          <w:color w:val="000000"/>
          <w:sz w:val="24"/>
          <w:szCs w:val="24"/>
        </w:rPr>
        <w:t>Gabrieli Riato de Souza</w:t>
      </w:r>
    </w:p>
    <w:p w14:paraId="7A886B6A" w14:textId="77777777" w:rsidR="001F6918" w:rsidRPr="007D2ECB" w:rsidRDefault="001F6918" w:rsidP="001F6918">
      <w:pPr>
        <w:autoSpaceDE w:val="0"/>
        <w:autoSpaceDN w:val="0"/>
        <w:adjustRightInd w:val="0"/>
        <w:jc w:val="center"/>
        <w:rPr>
          <w:szCs w:val="24"/>
        </w:rPr>
      </w:pPr>
      <w:r w:rsidRPr="007D2ECB">
        <w:rPr>
          <w:color w:val="000000"/>
          <w:sz w:val="24"/>
          <w:szCs w:val="24"/>
        </w:rPr>
        <w:t>Lucimara Antonelli</w:t>
      </w:r>
    </w:p>
    <w:p w14:paraId="5E8DBD70" w14:textId="77777777" w:rsidR="001F6918" w:rsidRPr="007D2ECB" w:rsidRDefault="001F6918" w:rsidP="001F6918">
      <w:pPr>
        <w:autoSpaceDE w:val="0"/>
        <w:autoSpaceDN w:val="0"/>
        <w:adjustRightInd w:val="0"/>
        <w:jc w:val="center"/>
        <w:rPr>
          <w:szCs w:val="24"/>
        </w:rPr>
      </w:pPr>
    </w:p>
    <w:p w14:paraId="7EA95C4F" w14:textId="77777777" w:rsidR="001F6918" w:rsidRDefault="001F6918" w:rsidP="001F6918">
      <w:pPr>
        <w:autoSpaceDE w:val="0"/>
        <w:autoSpaceDN w:val="0"/>
        <w:adjustRightInd w:val="0"/>
        <w:rPr>
          <w:szCs w:val="24"/>
        </w:rPr>
      </w:pPr>
    </w:p>
    <w:p w14:paraId="42472EBF" w14:textId="77777777" w:rsidR="001F6918" w:rsidRDefault="001F6918" w:rsidP="001F6918">
      <w:pPr>
        <w:autoSpaceDE w:val="0"/>
        <w:autoSpaceDN w:val="0"/>
        <w:adjustRightInd w:val="0"/>
        <w:jc w:val="center"/>
        <w:rPr>
          <w:szCs w:val="24"/>
        </w:rPr>
      </w:pPr>
    </w:p>
    <w:p w14:paraId="3FD92C87" w14:textId="77777777" w:rsidR="001F6918" w:rsidRPr="00143B72" w:rsidRDefault="001F6918" w:rsidP="001F6918">
      <w:pPr>
        <w:autoSpaceDE w:val="0"/>
        <w:autoSpaceDN w:val="0"/>
        <w:adjustRightInd w:val="0"/>
        <w:jc w:val="center"/>
        <w:rPr>
          <w:szCs w:val="24"/>
        </w:rPr>
      </w:pPr>
    </w:p>
    <w:p w14:paraId="098E1A67" w14:textId="77777777" w:rsidR="001F6918" w:rsidRDefault="001F6918" w:rsidP="001F6918">
      <w:pPr>
        <w:autoSpaceDE w:val="0"/>
        <w:autoSpaceDN w:val="0"/>
        <w:adjustRightInd w:val="0"/>
        <w:jc w:val="center"/>
        <w:rPr>
          <w:szCs w:val="24"/>
        </w:rPr>
      </w:pPr>
    </w:p>
    <w:p w14:paraId="2B978F5A" w14:textId="77777777" w:rsidR="001F6918" w:rsidRDefault="001F6918" w:rsidP="001F6918">
      <w:pPr>
        <w:autoSpaceDE w:val="0"/>
        <w:autoSpaceDN w:val="0"/>
        <w:adjustRightInd w:val="0"/>
        <w:jc w:val="center"/>
        <w:rPr>
          <w:szCs w:val="24"/>
        </w:rPr>
      </w:pPr>
    </w:p>
    <w:p w14:paraId="7063306E" w14:textId="77777777" w:rsidR="001F6918" w:rsidRPr="00143B72" w:rsidRDefault="001F6918" w:rsidP="001F6918">
      <w:pPr>
        <w:autoSpaceDE w:val="0"/>
        <w:autoSpaceDN w:val="0"/>
        <w:adjustRightInd w:val="0"/>
        <w:jc w:val="center"/>
        <w:rPr>
          <w:szCs w:val="24"/>
        </w:rPr>
      </w:pPr>
    </w:p>
    <w:p w14:paraId="2845E9C4" w14:textId="77777777" w:rsidR="001F6918" w:rsidRPr="00143B72" w:rsidRDefault="001F6918" w:rsidP="001F6918">
      <w:pPr>
        <w:autoSpaceDE w:val="0"/>
        <w:autoSpaceDN w:val="0"/>
        <w:adjustRightInd w:val="0"/>
        <w:jc w:val="center"/>
        <w:rPr>
          <w:szCs w:val="24"/>
        </w:rPr>
      </w:pPr>
    </w:p>
    <w:p w14:paraId="1D25DD25" w14:textId="77777777" w:rsidR="001F6918" w:rsidRPr="007D2ECB" w:rsidRDefault="001F6918" w:rsidP="001F6918">
      <w:pPr>
        <w:tabs>
          <w:tab w:val="left" w:pos="8769"/>
        </w:tabs>
        <w:spacing w:after="120" w:line="240" w:lineRule="auto"/>
        <w:ind w:right="2"/>
        <w:jc w:val="center"/>
        <w:rPr>
          <w:b/>
          <w:sz w:val="24"/>
          <w:szCs w:val="24"/>
        </w:rPr>
      </w:pPr>
      <w:r w:rsidRPr="007D2ECB">
        <w:rPr>
          <w:b/>
          <w:sz w:val="24"/>
          <w:szCs w:val="24"/>
        </w:rPr>
        <w:t>O Papel do enfermeiro frente ao diagnóstico e tratamento da sífilis gestacional e congênita: revisão integrativa de literatura</w:t>
      </w:r>
    </w:p>
    <w:p w14:paraId="50A19F38" w14:textId="77777777" w:rsidR="001F6918" w:rsidRDefault="001F6918" w:rsidP="001F6918">
      <w:pPr>
        <w:autoSpaceDE w:val="0"/>
        <w:autoSpaceDN w:val="0"/>
        <w:adjustRightInd w:val="0"/>
        <w:jc w:val="center"/>
        <w:rPr>
          <w:szCs w:val="24"/>
        </w:rPr>
      </w:pPr>
    </w:p>
    <w:p w14:paraId="63660BD2" w14:textId="77777777" w:rsidR="001F6918" w:rsidRDefault="001F6918" w:rsidP="001F6918">
      <w:pPr>
        <w:autoSpaceDE w:val="0"/>
        <w:autoSpaceDN w:val="0"/>
        <w:adjustRightInd w:val="0"/>
        <w:jc w:val="center"/>
        <w:rPr>
          <w:szCs w:val="24"/>
        </w:rPr>
      </w:pPr>
    </w:p>
    <w:p w14:paraId="5CE06761" w14:textId="77777777" w:rsidR="001F6918" w:rsidRPr="00143B72" w:rsidRDefault="001F6918" w:rsidP="001F6918">
      <w:pPr>
        <w:autoSpaceDE w:val="0"/>
        <w:autoSpaceDN w:val="0"/>
        <w:adjustRightInd w:val="0"/>
        <w:jc w:val="center"/>
        <w:rPr>
          <w:szCs w:val="24"/>
        </w:rPr>
      </w:pPr>
    </w:p>
    <w:p w14:paraId="27EAEA41" w14:textId="77777777" w:rsidR="001F6918" w:rsidRDefault="001F6918" w:rsidP="001F6918">
      <w:pPr>
        <w:autoSpaceDE w:val="0"/>
        <w:autoSpaceDN w:val="0"/>
        <w:adjustRightInd w:val="0"/>
        <w:jc w:val="center"/>
        <w:rPr>
          <w:szCs w:val="24"/>
        </w:rPr>
      </w:pPr>
    </w:p>
    <w:p w14:paraId="7A29764F" w14:textId="77777777" w:rsidR="001F6918" w:rsidRDefault="001F6918" w:rsidP="001F6918">
      <w:pPr>
        <w:autoSpaceDE w:val="0"/>
        <w:autoSpaceDN w:val="0"/>
        <w:adjustRightInd w:val="0"/>
        <w:jc w:val="center"/>
        <w:rPr>
          <w:szCs w:val="24"/>
        </w:rPr>
      </w:pPr>
    </w:p>
    <w:p w14:paraId="23ACA578" w14:textId="77777777" w:rsidR="001F6918" w:rsidRDefault="001F6918" w:rsidP="001F6918">
      <w:pPr>
        <w:autoSpaceDE w:val="0"/>
        <w:autoSpaceDN w:val="0"/>
        <w:adjustRightInd w:val="0"/>
        <w:jc w:val="center"/>
        <w:rPr>
          <w:szCs w:val="24"/>
        </w:rPr>
      </w:pPr>
    </w:p>
    <w:p w14:paraId="3154AE4F" w14:textId="77777777" w:rsidR="001F6918" w:rsidRDefault="001F6918" w:rsidP="001F6918">
      <w:pPr>
        <w:autoSpaceDE w:val="0"/>
        <w:autoSpaceDN w:val="0"/>
        <w:adjustRightInd w:val="0"/>
        <w:jc w:val="center"/>
        <w:rPr>
          <w:szCs w:val="24"/>
        </w:rPr>
      </w:pPr>
    </w:p>
    <w:p w14:paraId="18AFCBA4" w14:textId="77777777" w:rsidR="001F6918" w:rsidRDefault="001F6918" w:rsidP="001F6918">
      <w:pPr>
        <w:autoSpaceDE w:val="0"/>
        <w:autoSpaceDN w:val="0"/>
        <w:adjustRightInd w:val="0"/>
        <w:jc w:val="center"/>
        <w:rPr>
          <w:szCs w:val="24"/>
        </w:rPr>
      </w:pPr>
    </w:p>
    <w:p w14:paraId="2B241C3C" w14:textId="77777777" w:rsidR="001F6918" w:rsidRPr="00143B72" w:rsidRDefault="001F6918" w:rsidP="001F6918">
      <w:pPr>
        <w:autoSpaceDE w:val="0"/>
        <w:autoSpaceDN w:val="0"/>
        <w:adjustRightInd w:val="0"/>
        <w:jc w:val="center"/>
        <w:rPr>
          <w:szCs w:val="24"/>
        </w:rPr>
      </w:pPr>
    </w:p>
    <w:p w14:paraId="235BF27B" w14:textId="77777777" w:rsidR="001F6918" w:rsidRPr="00143B72" w:rsidRDefault="001F6918" w:rsidP="001F6918">
      <w:pPr>
        <w:autoSpaceDE w:val="0"/>
        <w:autoSpaceDN w:val="0"/>
        <w:adjustRightInd w:val="0"/>
        <w:jc w:val="center"/>
        <w:rPr>
          <w:szCs w:val="24"/>
        </w:rPr>
      </w:pPr>
    </w:p>
    <w:p w14:paraId="19721381" w14:textId="77777777" w:rsidR="001F6918" w:rsidRDefault="001F6918" w:rsidP="001F6918">
      <w:pPr>
        <w:autoSpaceDE w:val="0"/>
        <w:autoSpaceDN w:val="0"/>
        <w:adjustRightInd w:val="0"/>
        <w:jc w:val="center"/>
        <w:rPr>
          <w:szCs w:val="24"/>
        </w:rPr>
      </w:pPr>
    </w:p>
    <w:p w14:paraId="486305E4" w14:textId="77777777" w:rsidR="001F6918" w:rsidRDefault="001F6918" w:rsidP="001F6918">
      <w:pPr>
        <w:autoSpaceDE w:val="0"/>
        <w:autoSpaceDN w:val="0"/>
        <w:adjustRightInd w:val="0"/>
        <w:jc w:val="center"/>
        <w:rPr>
          <w:szCs w:val="24"/>
        </w:rPr>
      </w:pPr>
    </w:p>
    <w:p w14:paraId="19E5E75A" w14:textId="77777777" w:rsidR="001F6918" w:rsidRPr="00143B72" w:rsidRDefault="001F6918" w:rsidP="001F6918">
      <w:pPr>
        <w:autoSpaceDE w:val="0"/>
        <w:autoSpaceDN w:val="0"/>
        <w:adjustRightInd w:val="0"/>
        <w:jc w:val="center"/>
        <w:rPr>
          <w:szCs w:val="24"/>
        </w:rPr>
      </w:pPr>
    </w:p>
    <w:p w14:paraId="23E93446" w14:textId="77777777" w:rsidR="001F6918" w:rsidRDefault="001F6918" w:rsidP="001F6918">
      <w:pPr>
        <w:autoSpaceDE w:val="0"/>
        <w:autoSpaceDN w:val="0"/>
        <w:adjustRightInd w:val="0"/>
        <w:jc w:val="center"/>
        <w:rPr>
          <w:szCs w:val="24"/>
        </w:rPr>
      </w:pPr>
    </w:p>
    <w:p w14:paraId="44872D55" w14:textId="77777777" w:rsidR="001F6918" w:rsidRPr="00143B72" w:rsidRDefault="001F6918" w:rsidP="001F6918">
      <w:pPr>
        <w:autoSpaceDE w:val="0"/>
        <w:autoSpaceDN w:val="0"/>
        <w:adjustRightInd w:val="0"/>
        <w:jc w:val="center"/>
        <w:rPr>
          <w:szCs w:val="24"/>
        </w:rPr>
      </w:pPr>
    </w:p>
    <w:p w14:paraId="10E2EFCC" w14:textId="77777777" w:rsidR="001F6918" w:rsidRPr="00143B72" w:rsidRDefault="001F6918" w:rsidP="001F6918">
      <w:pPr>
        <w:autoSpaceDE w:val="0"/>
        <w:autoSpaceDN w:val="0"/>
        <w:adjustRightInd w:val="0"/>
        <w:jc w:val="center"/>
        <w:rPr>
          <w:szCs w:val="24"/>
        </w:rPr>
      </w:pPr>
      <w:r w:rsidRPr="00143B72">
        <w:rPr>
          <w:szCs w:val="24"/>
        </w:rPr>
        <w:t>Campo Mourão</w:t>
      </w:r>
      <w:r>
        <w:rPr>
          <w:szCs w:val="24"/>
        </w:rPr>
        <w:t>, PR</w:t>
      </w:r>
    </w:p>
    <w:p w14:paraId="6D161762" w14:textId="77777777" w:rsidR="001F6918" w:rsidRPr="00143B72" w:rsidRDefault="001F6918" w:rsidP="001F6918">
      <w:pPr>
        <w:autoSpaceDE w:val="0"/>
        <w:autoSpaceDN w:val="0"/>
        <w:adjustRightInd w:val="0"/>
        <w:jc w:val="center"/>
        <w:rPr>
          <w:szCs w:val="24"/>
        </w:rPr>
      </w:pPr>
      <w:r>
        <w:rPr>
          <w:szCs w:val="24"/>
        </w:rPr>
        <w:t>2022</w:t>
      </w:r>
    </w:p>
    <w:p w14:paraId="038C063D" w14:textId="77777777" w:rsidR="001F6918" w:rsidRDefault="001F6918" w:rsidP="001F6918">
      <w:pPr>
        <w:autoSpaceDE w:val="0"/>
        <w:autoSpaceDN w:val="0"/>
        <w:adjustRightInd w:val="0"/>
        <w:jc w:val="center"/>
        <w:rPr>
          <w:szCs w:val="24"/>
        </w:rPr>
      </w:pPr>
    </w:p>
    <w:p w14:paraId="2DD7FA8C" w14:textId="77777777" w:rsidR="001F6918" w:rsidRDefault="001F6918" w:rsidP="001F6918">
      <w:pPr>
        <w:spacing w:after="120" w:line="240" w:lineRule="auto"/>
        <w:ind w:firstLine="709"/>
        <w:jc w:val="center"/>
        <w:rPr>
          <w:sz w:val="24"/>
          <w:szCs w:val="24"/>
        </w:rPr>
      </w:pPr>
    </w:p>
    <w:p w14:paraId="51B3A307" w14:textId="77777777" w:rsidR="001F6918" w:rsidRDefault="001F6918" w:rsidP="001F6918">
      <w:pPr>
        <w:spacing w:after="120" w:line="240" w:lineRule="auto"/>
        <w:ind w:firstLine="709"/>
        <w:jc w:val="center"/>
        <w:rPr>
          <w:sz w:val="24"/>
          <w:szCs w:val="24"/>
        </w:rPr>
      </w:pPr>
    </w:p>
    <w:p w14:paraId="73821909" w14:textId="77777777" w:rsidR="001F6918" w:rsidRPr="00143B72" w:rsidRDefault="001F6918" w:rsidP="001F6918">
      <w:pPr>
        <w:autoSpaceDE w:val="0"/>
        <w:autoSpaceDN w:val="0"/>
        <w:adjustRightInd w:val="0"/>
        <w:jc w:val="center"/>
        <w:rPr>
          <w:szCs w:val="24"/>
        </w:rPr>
      </w:pPr>
    </w:p>
    <w:p w14:paraId="610751C6" w14:textId="77777777" w:rsidR="001F6918" w:rsidRPr="00143B72" w:rsidRDefault="001F6918" w:rsidP="001F6918">
      <w:pPr>
        <w:autoSpaceDE w:val="0"/>
        <w:autoSpaceDN w:val="0"/>
        <w:adjustRightInd w:val="0"/>
        <w:jc w:val="center"/>
        <w:rPr>
          <w:szCs w:val="24"/>
        </w:rPr>
      </w:pPr>
    </w:p>
    <w:p w14:paraId="70D8FB28" w14:textId="77777777" w:rsidR="001F6918" w:rsidRPr="007D2ECB" w:rsidRDefault="001F6918" w:rsidP="001F6918">
      <w:pPr>
        <w:tabs>
          <w:tab w:val="left" w:pos="8769"/>
        </w:tabs>
        <w:spacing w:after="120" w:line="240" w:lineRule="auto"/>
        <w:ind w:right="2"/>
        <w:jc w:val="center"/>
        <w:rPr>
          <w:color w:val="0000FF"/>
          <w:sz w:val="24"/>
          <w:szCs w:val="24"/>
        </w:rPr>
      </w:pPr>
      <w:r w:rsidRPr="007D2ECB">
        <w:rPr>
          <w:color w:val="000000"/>
          <w:sz w:val="24"/>
          <w:szCs w:val="24"/>
        </w:rPr>
        <w:t>Gabrieli Riato de Souza</w:t>
      </w:r>
    </w:p>
    <w:p w14:paraId="4F2832C1" w14:textId="77777777" w:rsidR="001F6918" w:rsidRPr="007D2ECB" w:rsidRDefault="001F6918" w:rsidP="001F6918">
      <w:pPr>
        <w:autoSpaceDE w:val="0"/>
        <w:autoSpaceDN w:val="0"/>
        <w:adjustRightInd w:val="0"/>
        <w:jc w:val="center"/>
        <w:rPr>
          <w:szCs w:val="24"/>
        </w:rPr>
      </w:pPr>
      <w:r w:rsidRPr="007D2ECB">
        <w:rPr>
          <w:color w:val="000000"/>
          <w:sz w:val="24"/>
          <w:szCs w:val="24"/>
        </w:rPr>
        <w:t>Lucimara Antonelli</w:t>
      </w:r>
    </w:p>
    <w:p w14:paraId="542FEE74" w14:textId="77777777" w:rsidR="001F6918" w:rsidRDefault="001F6918" w:rsidP="001F6918">
      <w:pPr>
        <w:autoSpaceDE w:val="0"/>
        <w:autoSpaceDN w:val="0"/>
        <w:adjustRightInd w:val="0"/>
        <w:jc w:val="center"/>
        <w:rPr>
          <w:szCs w:val="24"/>
        </w:rPr>
      </w:pPr>
    </w:p>
    <w:p w14:paraId="4DDBB7E6" w14:textId="77777777" w:rsidR="001F6918" w:rsidRDefault="001F6918" w:rsidP="001F6918">
      <w:pPr>
        <w:autoSpaceDE w:val="0"/>
        <w:autoSpaceDN w:val="0"/>
        <w:adjustRightInd w:val="0"/>
        <w:jc w:val="center"/>
        <w:rPr>
          <w:szCs w:val="24"/>
        </w:rPr>
      </w:pPr>
    </w:p>
    <w:p w14:paraId="012AD1A5" w14:textId="77777777" w:rsidR="001F6918" w:rsidRDefault="001F6918" w:rsidP="001F6918">
      <w:pPr>
        <w:autoSpaceDE w:val="0"/>
        <w:autoSpaceDN w:val="0"/>
        <w:adjustRightInd w:val="0"/>
        <w:jc w:val="center"/>
        <w:rPr>
          <w:szCs w:val="24"/>
        </w:rPr>
      </w:pPr>
    </w:p>
    <w:p w14:paraId="62B9474F" w14:textId="77777777" w:rsidR="001F6918" w:rsidRDefault="001F6918" w:rsidP="001F6918">
      <w:pPr>
        <w:autoSpaceDE w:val="0"/>
        <w:autoSpaceDN w:val="0"/>
        <w:adjustRightInd w:val="0"/>
        <w:jc w:val="center"/>
        <w:rPr>
          <w:szCs w:val="24"/>
        </w:rPr>
      </w:pPr>
    </w:p>
    <w:p w14:paraId="78F18D85" w14:textId="77777777" w:rsidR="001F6918" w:rsidRDefault="001F6918" w:rsidP="001F6918">
      <w:pPr>
        <w:autoSpaceDE w:val="0"/>
        <w:autoSpaceDN w:val="0"/>
        <w:adjustRightInd w:val="0"/>
        <w:jc w:val="center"/>
        <w:rPr>
          <w:szCs w:val="24"/>
        </w:rPr>
      </w:pPr>
    </w:p>
    <w:p w14:paraId="65CF1B3A" w14:textId="77777777" w:rsidR="001F6918" w:rsidRDefault="001F6918" w:rsidP="001F6918">
      <w:pPr>
        <w:autoSpaceDE w:val="0"/>
        <w:autoSpaceDN w:val="0"/>
        <w:adjustRightInd w:val="0"/>
        <w:jc w:val="center"/>
        <w:rPr>
          <w:szCs w:val="24"/>
        </w:rPr>
      </w:pPr>
    </w:p>
    <w:p w14:paraId="55548046" w14:textId="77777777" w:rsidR="001F6918" w:rsidRDefault="001F6918" w:rsidP="001F6918">
      <w:pPr>
        <w:autoSpaceDE w:val="0"/>
        <w:autoSpaceDN w:val="0"/>
        <w:adjustRightInd w:val="0"/>
        <w:jc w:val="center"/>
        <w:rPr>
          <w:szCs w:val="24"/>
        </w:rPr>
      </w:pPr>
    </w:p>
    <w:p w14:paraId="25C9CF1A" w14:textId="77777777" w:rsidR="001F6918" w:rsidRDefault="001F6918" w:rsidP="001F6918">
      <w:pPr>
        <w:autoSpaceDE w:val="0"/>
        <w:autoSpaceDN w:val="0"/>
        <w:adjustRightInd w:val="0"/>
        <w:jc w:val="center"/>
        <w:rPr>
          <w:szCs w:val="24"/>
        </w:rPr>
      </w:pPr>
    </w:p>
    <w:p w14:paraId="4A1AF1D6" w14:textId="77777777" w:rsidR="001F6918" w:rsidRDefault="001F6918" w:rsidP="001F6918">
      <w:pPr>
        <w:autoSpaceDE w:val="0"/>
        <w:autoSpaceDN w:val="0"/>
        <w:adjustRightInd w:val="0"/>
        <w:jc w:val="center"/>
        <w:rPr>
          <w:szCs w:val="24"/>
        </w:rPr>
      </w:pPr>
    </w:p>
    <w:p w14:paraId="06BC6CF9" w14:textId="77777777" w:rsidR="001F6918" w:rsidRPr="007D2ECB" w:rsidRDefault="001F6918" w:rsidP="001F6918">
      <w:pPr>
        <w:tabs>
          <w:tab w:val="left" w:pos="8769"/>
        </w:tabs>
        <w:spacing w:after="120" w:line="240" w:lineRule="auto"/>
        <w:ind w:right="2"/>
        <w:jc w:val="center"/>
        <w:rPr>
          <w:b/>
          <w:sz w:val="24"/>
          <w:szCs w:val="24"/>
        </w:rPr>
      </w:pPr>
      <w:r w:rsidRPr="007D2ECB">
        <w:rPr>
          <w:b/>
          <w:sz w:val="24"/>
          <w:szCs w:val="24"/>
        </w:rPr>
        <w:t>O Papel do enfermeiro frente ao diagnóstico e tratamento da sífilis gestacional e congênita: revisão integrativa de literatura</w:t>
      </w:r>
    </w:p>
    <w:p w14:paraId="05AD31DA" w14:textId="77777777" w:rsidR="001F6918" w:rsidRDefault="001F6918" w:rsidP="001F6918">
      <w:pPr>
        <w:autoSpaceDE w:val="0"/>
        <w:autoSpaceDN w:val="0"/>
        <w:adjustRightInd w:val="0"/>
        <w:jc w:val="center"/>
        <w:rPr>
          <w:szCs w:val="24"/>
        </w:rPr>
      </w:pPr>
    </w:p>
    <w:p w14:paraId="605E1DCF" w14:textId="77777777" w:rsidR="001F6918" w:rsidRDefault="001F6918" w:rsidP="001F6918">
      <w:pPr>
        <w:autoSpaceDE w:val="0"/>
        <w:autoSpaceDN w:val="0"/>
        <w:adjustRightInd w:val="0"/>
        <w:jc w:val="center"/>
        <w:rPr>
          <w:szCs w:val="24"/>
        </w:rPr>
      </w:pPr>
    </w:p>
    <w:p w14:paraId="15AA6F16" w14:textId="77777777" w:rsidR="001F6918" w:rsidRPr="00143B72" w:rsidRDefault="001F6918" w:rsidP="001F6918">
      <w:pPr>
        <w:autoSpaceDE w:val="0"/>
        <w:autoSpaceDN w:val="0"/>
        <w:adjustRightInd w:val="0"/>
        <w:jc w:val="center"/>
        <w:rPr>
          <w:szCs w:val="24"/>
        </w:rPr>
      </w:pPr>
    </w:p>
    <w:p w14:paraId="46744D26" w14:textId="77777777" w:rsidR="001F6918" w:rsidRPr="00143B72" w:rsidRDefault="001F6918" w:rsidP="001F6918">
      <w:pPr>
        <w:autoSpaceDE w:val="0"/>
        <w:autoSpaceDN w:val="0"/>
        <w:adjustRightInd w:val="0"/>
        <w:rPr>
          <w:szCs w:val="24"/>
        </w:rPr>
      </w:pPr>
    </w:p>
    <w:p w14:paraId="76C08072" w14:textId="77777777" w:rsidR="001F6918" w:rsidRPr="00143B72" w:rsidRDefault="001F6918" w:rsidP="001F6918">
      <w:pPr>
        <w:autoSpaceDE w:val="0"/>
        <w:autoSpaceDN w:val="0"/>
        <w:adjustRightInd w:val="0"/>
        <w:jc w:val="center"/>
        <w:rPr>
          <w:szCs w:val="24"/>
        </w:rPr>
      </w:pPr>
    </w:p>
    <w:p w14:paraId="520C86DB" w14:textId="77777777" w:rsidR="001F6918" w:rsidRPr="00143B72" w:rsidRDefault="001F6918" w:rsidP="001F6918">
      <w:pPr>
        <w:autoSpaceDE w:val="0"/>
        <w:autoSpaceDN w:val="0"/>
        <w:adjustRightInd w:val="0"/>
        <w:jc w:val="center"/>
        <w:rPr>
          <w:i/>
          <w:szCs w:val="24"/>
        </w:rPr>
      </w:pPr>
    </w:p>
    <w:p w14:paraId="459E59B3" w14:textId="77777777" w:rsidR="001F6918" w:rsidRDefault="001F6918" w:rsidP="001F6918">
      <w:pPr>
        <w:autoSpaceDE w:val="0"/>
        <w:autoSpaceDN w:val="0"/>
        <w:adjustRightInd w:val="0"/>
        <w:jc w:val="center"/>
        <w:rPr>
          <w:szCs w:val="24"/>
        </w:rPr>
      </w:pPr>
    </w:p>
    <w:p w14:paraId="66E3EF35" w14:textId="77777777" w:rsidR="001F6918" w:rsidRPr="00143B72" w:rsidRDefault="001F6918" w:rsidP="001F6918">
      <w:pPr>
        <w:autoSpaceDE w:val="0"/>
        <w:autoSpaceDN w:val="0"/>
        <w:adjustRightInd w:val="0"/>
        <w:jc w:val="center"/>
        <w:rPr>
          <w:szCs w:val="24"/>
        </w:rPr>
      </w:pPr>
    </w:p>
    <w:p w14:paraId="515CB386" w14:textId="77777777" w:rsidR="001F6918" w:rsidRDefault="001F6918" w:rsidP="001F6918">
      <w:pPr>
        <w:autoSpaceDE w:val="0"/>
        <w:autoSpaceDN w:val="0"/>
        <w:adjustRightInd w:val="0"/>
        <w:ind w:left="4536"/>
        <w:jc w:val="both"/>
        <w:rPr>
          <w:szCs w:val="24"/>
        </w:rPr>
      </w:pPr>
      <w:r>
        <w:rPr>
          <w:szCs w:val="24"/>
        </w:rPr>
        <w:t>Trabalho de Conclusão de Curso (TCC)</w:t>
      </w:r>
      <w:r w:rsidRPr="00645A79">
        <w:rPr>
          <w:szCs w:val="24"/>
        </w:rPr>
        <w:t xml:space="preserve"> apres</w:t>
      </w:r>
      <w:r>
        <w:rPr>
          <w:szCs w:val="24"/>
        </w:rPr>
        <w:t>entado ao curso de graduação em enfermagem</w:t>
      </w:r>
      <w:r w:rsidRPr="00645A79">
        <w:rPr>
          <w:szCs w:val="24"/>
        </w:rPr>
        <w:t xml:space="preserve"> do Centro Universitário, como requisito para aprovação na disciplina de Trabalho de Conclusão de Curso. </w:t>
      </w:r>
    </w:p>
    <w:p w14:paraId="6C5FEB67" w14:textId="77777777" w:rsidR="001F6918" w:rsidRPr="00143B72" w:rsidRDefault="001F6918" w:rsidP="001F6918">
      <w:pPr>
        <w:autoSpaceDE w:val="0"/>
        <w:autoSpaceDN w:val="0"/>
        <w:adjustRightInd w:val="0"/>
        <w:ind w:left="4536"/>
        <w:jc w:val="both"/>
        <w:rPr>
          <w:szCs w:val="24"/>
        </w:rPr>
      </w:pPr>
      <w:r w:rsidRPr="00143B72">
        <w:rPr>
          <w:szCs w:val="24"/>
        </w:rPr>
        <w:t>Orientador</w:t>
      </w:r>
      <w:r>
        <w:rPr>
          <w:szCs w:val="24"/>
        </w:rPr>
        <w:t>a</w:t>
      </w:r>
      <w:r w:rsidRPr="00143B72">
        <w:rPr>
          <w:szCs w:val="24"/>
        </w:rPr>
        <w:t xml:space="preserve">: </w:t>
      </w:r>
      <w:r>
        <w:rPr>
          <w:szCs w:val="24"/>
        </w:rPr>
        <w:t>Professora Eranea Janaina Cichoski.</w:t>
      </w:r>
    </w:p>
    <w:p w14:paraId="36D6B273" w14:textId="77777777" w:rsidR="001F6918" w:rsidRDefault="001F6918" w:rsidP="001F6918">
      <w:pPr>
        <w:autoSpaceDE w:val="0"/>
        <w:autoSpaceDN w:val="0"/>
        <w:adjustRightInd w:val="0"/>
        <w:ind w:left="4536"/>
        <w:rPr>
          <w:szCs w:val="24"/>
        </w:rPr>
      </w:pPr>
    </w:p>
    <w:p w14:paraId="6588AC22" w14:textId="77777777" w:rsidR="001F6918" w:rsidRDefault="001F6918" w:rsidP="001F6918">
      <w:pPr>
        <w:autoSpaceDE w:val="0"/>
        <w:autoSpaceDN w:val="0"/>
        <w:adjustRightInd w:val="0"/>
        <w:ind w:left="4536"/>
        <w:rPr>
          <w:szCs w:val="24"/>
        </w:rPr>
      </w:pPr>
    </w:p>
    <w:p w14:paraId="474083B2" w14:textId="77777777" w:rsidR="001F6918" w:rsidRDefault="001F6918" w:rsidP="001F6918">
      <w:pPr>
        <w:autoSpaceDE w:val="0"/>
        <w:autoSpaceDN w:val="0"/>
        <w:adjustRightInd w:val="0"/>
        <w:rPr>
          <w:szCs w:val="24"/>
        </w:rPr>
      </w:pPr>
    </w:p>
    <w:p w14:paraId="11091A5C" w14:textId="77777777" w:rsidR="001F6918" w:rsidRPr="00143B72" w:rsidRDefault="001F6918" w:rsidP="001F6918">
      <w:pPr>
        <w:autoSpaceDE w:val="0"/>
        <w:autoSpaceDN w:val="0"/>
        <w:adjustRightInd w:val="0"/>
        <w:jc w:val="center"/>
        <w:rPr>
          <w:szCs w:val="24"/>
        </w:rPr>
      </w:pPr>
    </w:p>
    <w:p w14:paraId="01ECD5A8" w14:textId="77777777" w:rsidR="001F6918" w:rsidRDefault="001F6918" w:rsidP="001F6918">
      <w:pPr>
        <w:autoSpaceDE w:val="0"/>
        <w:autoSpaceDN w:val="0"/>
        <w:adjustRightInd w:val="0"/>
        <w:jc w:val="center"/>
        <w:rPr>
          <w:szCs w:val="24"/>
        </w:rPr>
      </w:pPr>
    </w:p>
    <w:p w14:paraId="5CC19C22" w14:textId="77777777" w:rsidR="001F6918" w:rsidRDefault="001F6918" w:rsidP="001F6918">
      <w:pPr>
        <w:autoSpaceDE w:val="0"/>
        <w:autoSpaceDN w:val="0"/>
        <w:adjustRightInd w:val="0"/>
        <w:jc w:val="center"/>
        <w:rPr>
          <w:szCs w:val="24"/>
        </w:rPr>
      </w:pPr>
    </w:p>
    <w:p w14:paraId="46ED5ED9" w14:textId="77777777" w:rsidR="001F6918" w:rsidRDefault="001F6918" w:rsidP="001F6918">
      <w:pPr>
        <w:autoSpaceDE w:val="0"/>
        <w:autoSpaceDN w:val="0"/>
        <w:adjustRightInd w:val="0"/>
        <w:jc w:val="center"/>
        <w:rPr>
          <w:szCs w:val="24"/>
        </w:rPr>
      </w:pPr>
    </w:p>
    <w:p w14:paraId="450A66CC" w14:textId="77777777" w:rsidR="001F6918" w:rsidRDefault="001F6918" w:rsidP="001F6918">
      <w:pPr>
        <w:autoSpaceDE w:val="0"/>
        <w:autoSpaceDN w:val="0"/>
        <w:adjustRightInd w:val="0"/>
        <w:jc w:val="center"/>
        <w:rPr>
          <w:szCs w:val="24"/>
        </w:rPr>
      </w:pPr>
    </w:p>
    <w:p w14:paraId="68FDA930" w14:textId="77777777" w:rsidR="001F6918" w:rsidRDefault="001F6918" w:rsidP="001F6918">
      <w:pPr>
        <w:autoSpaceDE w:val="0"/>
        <w:autoSpaceDN w:val="0"/>
        <w:adjustRightInd w:val="0"/>
        <w:jc w:val="center"/>
        <w:rPr>
          <w:szCs w:val="24"/>
        </w:rPr>
      </w:pPr>
    </w:p>
    <w:p w14:paraId="2544F4F8" w14:textId="3B167E72" w:rsidR="001F6918" w:rsidRPr="00143B72" w:rsidRDefault="001F6918" w:rsidP="001F6918">
      <w:pPr>
        <w:autoSpaceDE w:val="0"/>
        <w:autoSpaceDN w:val="0"/>
        <w:adjustRightInd w:val="0"/>
        <w:jc w:val="center"/>
        <w:rPr>
          <w:szCs w:val="24"/>
        </w:rPr>
      </w:pPr>
      <w:r w:rsidRPr="00143B72">
        <w:rPr>
          <w:szCs w:val="24"/>
        </w:rPr>
        <w:t>Campo Mourão</w:t>
      </w:r>
      <w:r>
        <w:rPr>
          <w:szCs w:val="24"/>
        </w:rPr>
        <w:t>, PR</w:t>
      </w:r>
    </w:p>
    <w:p w14:paraId="617694C0" w14:textId="77777777" w:rsidR="001F6918" w:rsidRDefault="001F6918" w:rsidP="001F6918">
      <w:pPr>
        <w:autoSpaceDE w:val="0"/>
        <w:autoSpaceDN w:val="0"/>
        <w:adjustRightInd w:val="0"/>
        <w:jc w:val="center"/>
        <w:rPr>
          <w:szCs w:val="24"/>
        </w:rPr>
      </w:pPr>
      <w:r>
        <w:rPr>
          <w:szCs w:val="24"/>
        </w:rPr>
        <w:t>2022</w:t>
      </w:r>
    </w:p>
    <w:p w14:paraId="5219742C" w14:textId="77777777" w:rsidR="001F6918" w:rsidRDefault="001F6918">
      <w:pPr>
        <w:tabs>
          <w:tab w:val="left" w:pos="8769"/>
        </w:tabs>
        <w:spacing w:after="120" w:line="240" w:lineRule="auto"/>
        <w:ind w:right="2"/>
        <w:jc w:val="center"/>
        <w:rPr>
          <w:b/>
          <w:sz w:val="24"/>
          <w:szCs w:val="24"/>
        </w:rPr>
      </w:pPr>
    </w:p>
    <w:p w14:paraId="1F4C80B7" w14:textId="77777777" w:rsidR="001F6918" w:rsidRDefault="001F6918">
      <w:pPr>
        <w:tabs>
          <w:tab w:val="left" w:pos="8769"/>
        </w:tabs>
        <w:spacing w:after="120" w:line="240" w:lineRule="auto"/>
        <w:ind w:right="2"/>
        <w:jc w:val="center"/>
        <w:rPr>
          <w:b/>
          <w:sz w:val="24"/>
          <w:szCs w:val="24"/>
        </w:rPr>
      </w:pPr>
    </w:p>
    <w:p w14:paraId="7F5EB897" w14:textId="77777777" w:rsidR="001F6918" w:rsidRDefault="001F6918">
      <w:pPr>
        <w:tabs>
          <w:tab w:val="left" w:pos="8769"/>
        </w:tabs>
        <w:spacing w:after="120" w:line="240" w:lineRule="auto"/>
        <w:ind w:right="2"/>
        <w:jc w:val="center"/>
        <w:rPr>
          <w:b/>
          <w:sz w:val="24"/>
          <w:szCs w:val="24"/>
        </w:rPr>
      </w:pPr>
    </w:p>
    <w:p w14:paraId="3C09238A" w14:textId="77777777" w:rsidR="008D02E7" w:rsidRPr="00127E69" w:rsidRDefault="008D02E7" w:rsidP="008D02E7">
      <w:pPr>
        <w:autoSpaceDE w:val="0"/>
        <w:autoSpaceDN w:val="0"/>
        <w:adjustRightInd w:val="0"/>
        <w:jc w:val="center"/>
        <w:rPr>
          <w:b/>
          <w:bCs/>
          <w:sz w:val="24"/>
          <w:szCs w:val="24"/>
        </w:rPr>
      </w:pPr>
      <w:r w:rsidRPr="00127E69">
        <w:rPr>
          <w:b/>
          <w:bCs/>
          <w:sz w:val="24"/>
          <w:szCs w:val="24"/>
        </w:rPr>
        <w:lastRenderedPageBreak/>
        <w:t>SUMÁRIO</w:t>
      </w:r>
    </w:p>
    <w:p w14:paraId="45A53BAD" w14:textId="77777777" w:rsidR="008D02E7" w:rsidRDefault="008D02E7" w:rsidP="008D02E7">
      <w:pPr>
        <w:autoSpaceDE w:val="0"/>
        <w:autoSpaceDN w:val="0"/>
        <w:adjustRightInd w:val="0"/>
        <w:jc w:val="center"/>
        <w:rPr>
          <w:szCs w:val="24"/>
        </w:rPr>
      </w:pPr>
    </w:p>
    <w:tbl>
      <w:tblPr>
        <w:tblStyle w:val="Tabelacomgrade"/>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
        <w:gridCol w:w="8189"/>
        <w:gridCol w:w="505"/>
      </w:tblGrid>
      <w:tr w:rsidR="008D02E7" w:rsidRPr="00127E69" w14:paraId="0890C29F" w14:textId="77777777" w:rsidTr="00B52F6E">
        <w:trPr>
          <w:trHeight w:val="765"/>
        </w:trPr>
        <w:tc>
          <w:tcPr>
            <w:tcW w:w="368" w:type="dxa"/>
          </w:tcPr>
          <w:p w14:paraId="6EEF2DD1" w14:textId="77777777" w:rsidR="008D02E7" w:rsidRPr="00127E69" w:rsidRDefault="008D02E7" w:rsidP="00B52F6E">
            <w:pPr>
              <w:autoSpaceDE w:val="0"/>
              <w:autoSpaceDN w:val="0"/>
              <w:adjustRightInd w:val="0"/>
              <w:spacing w:after="120" w:line="276" w:lineRule="auto"/>
              <w:jc w:val="center"/>
              <w:rPr>
                <w:rFonts w:ascii="Arial" w:hAnsi="Arial" w:cs="Arial"/>
                <w:sz w:val="24"/>
                <w:szCs w:val="24"/>
              </w:rPr>
            </w:pPr>
            <w:r w:rsidRPr="00127E69">
              <w:rPr>
                <w:rFonts w:ascii="Arial" w:hAnsi="Arial" w:cs="Arial"/>
                <w:sz w:val="24"/>
                <w:szCs w:val="24"/>
              </w:rPr>
              <w:t>1</w:t>
            </w:r>
          </w:p>
        </w:tc>
        <w:tc>
          <w:tcPr>
            <w:tcW w:w="8189" w:type="dxa"/>
          </w:tcPr>
          <w:p w14:paraId="68BDA030" w14:textId="4D90B65E" w:rsidR="008D02E7" w:rsidRPr="00127E69" w:rsidRDefault="008D02E7" w:rsidP="00B52F6E">
            <w:pPr>
              <w:autoSpaceDE w:val="0"/>
              <w:autoSpaceDN w:val="0"/>
              <w:adjustRightInd w:val="0"/>
              <w:spacing w:after="120" w:line="276" w:lineRule="auto"/>
              <w:rPr>
                <w:rFonts w:ascii="Arial" w:hAnsi="Arial" w:cs="Arial"/>
                <w:sz w:val="24"/>
                <w:szCs w:val="24"/>
              </w:rPr>
            </w:pPr>
            <w:r w:rsidRPr="00127E69">
              <w:rPr>
                <w:rFonts w:ascii="Arial" w:hAnsi="Arial" w:cs="Arial"/>
                <w:sz w:val="24"/>
                <w:szCs w:val="24"/>
              </w:rPr>
              <w:t>INTRODUÇÃO...........................................................................................</w:t>
            </w:r>
            <w:r>
              <w:rPr>
                <w:rFonts w:ascii="Arial" w:hAnsi="Arial" w:cs="Arial"/>
                <w:sz w:val="24"/>
                <w:szCs w:val="24"/>
              </w:rPr>
              <w:t>5</w:t>
            </w:r>
          </w:p>
        </w:tc>
        <w:tc>
          <w:tcPr>
            <w:tcW w:w="505" w:type="dxa"/>
          </w:tcPr>
          <w:p w14:paraId="4DB7359E" w14:textId="205A4817" w:rsidR="008D02E7" w:rsidRPr="00127E69" w:rsidRDefault="008D02E7" w:rsidP="00B52F6E">
            <w:pPr>
              <w:autoSpaceDE w:val="0"/>
              <w:autoSpaceDN w:val="0"/>
              <w:adjustRightInd w:val="0"/>
              <w:spacing w:after="120" w:line="276" w:lineRule="auto"/>
              <w:jc w:val="center"/>
              <w:rPr>
                <w:rFonts w:ascii="Arial" w:hAnsi="Arial" w:cs="Arial"/>
                <w:sz w:val="24"/>
                <w:szCs w:val="24"/>
              </w:rPr>
            </w:pPr>
          </w:p>
        </w:tc>
      </w:tr>
      <w:tr w:rsidR="008D02E7" w:rsidRPr="00127E69" w14:paraId="4C193AD3" w14:textId="77777777" w:rsidTr="00B52F6E">
        <w:trPr>
          <w:trHeight w:val="765"/>
        </w:trPr>
        <w:tc>
          <w:tcPr>
            <w:tcW w:w="368" w:type="dxa"/>
          </w:tcPr>
          <w:p w14:paraId="34870788" w14:textId="77777777" w:rsidR="008D02E7" w:rsidRPr="00127E69" w:rsidRDefault="008D02E7" w:rsidP="00B52F6E">
            <w:pPr>
              <w:autoSpaceDE w:val="0"/>
              <w:autoSpaceDN w:val="0"/>
              <w:adjustRightInd w:val="0"/>
              <w:spacing w:after="120" w:line="276" w:lineRule="auto"/>
              <w:jc w:val="center"/>
              <w:rPr>
                <w:rFonts w:ascii="Arial" w:hAnsi="Arial" w:cs="Arial"/>
                <w:sz w:val="24"/>
                <w:szCs w:val="24"/>
              </w:rPr>
            </w:pPr>
            <w:r w:rsidRPr="00127E69">
              <w:rPr>
                <w:rFonts w:ascii="Arial" w:hAnsi="Arial" w:cs="Arial"/>
                <w:sz w:val="24"/>
                <w:szCs w:val="24"/>
              </w:rPr>
              <w:t>2</w:t>
            </w:r>
          </w:p>
        </w:tc>
        <w:tc>
          <w:tcPr>
            <w:tcW w:w="8189" w:type="dxa"/>
          </w:tcPr>
          <w:p w14:paraId="3B38C7F8" w14:textId="43B11E9F" w:rsidR="008D02E7" w:rsidRPr="00127E69" w:rsidRDefault="008D02E7" w:rsidP="00B52F6E">
            <w:pPr>
              <w:autoSpaceDE w:val="0"/>
              <w:autoSpaceDN w:val="0"/>
              <w:adjustRightInd w:val="0"/>
              <w:spacing w:after="120" w:line="276" w:lineRule="auto"/>
              <w:rPr>
                <w:rFonts w:ascii="Arial" w:hAnsi="Arial" w:cs="Arial"/>
                <w:sz w:val="24"/>
                <w:szCs w:val="24"/>
              </w:rPr>
            </w:pPr>
            <w:r w:rsidRPr="00127E69">
              <w:rPr>
                <w:rFonts w:ascii="Arial" w:hAnsi="Arial" w:cs="Arial"/>
                <w:sz w:val="24"/>
                <w:szCs w:val="24"/>
              </w:rPr>
              <w:t>MÉTODO....................................................................................................</w:t>
            </w:r>
            <w:r>
              <w:rPr>
                <w:rFonts w:ascii="Arial" w:hAnsi="Arial" w:cs="Arial"/>
                <w:sz w:val="24"/>
                <w:szCs w:val="24"/>
              </w:rPr>
              <w:t>6</w:t>
            </w:r>
          </w:p>
        </w:tc>
        <w:tc>
          <w:tcPr>
            <w:tcW w:w="505" w:type="dxa"/>
          </w:tcPr>
          <w:p w14:paraId="0C5C4D96" w14:textId="428C5F84" w:rsidR="008D02E7" w:rsidRPr="00127E69" w:rsidRDefault="008D02E7" w:rsidP="00B52F6E">
            <w:pPr>
              <w:autoSpaceDE w:val="0"/>
              <w:autoSpaceDN w:val="0"/>
              <w:adjustRightInd w:val="0"/>
              <w:spacing w:after="120" w:line="276" w:lineRule="auto"/>
              <w:jc w:val="center"/>
              <w:rPr>
                <w:rFonts w:ascii="Arial" w:hAnsi="Arial" w:cs="Arial"/>
                <w:sz w:val="24"/>
                <w:szCs w:val="24"/>
              </w:rPr>
            </w:pPr>
          </w:p>
        </w:tc>
      </w:tr>
      <w:tr w:rsidR="008D02E7" w:rsidRPr="00127E69" w14:paraId="570F97B1" w14:textId="77777777" w:rsidTr="00B52F6E">
        <w:trPr>
          <w:trHeight w:val="459"/>
        </w:trPr>
        <w:tc>
          <w:tcPr>
            <w:tcW w:w="368" w:type="dxa"/>
          </w:tcPr>
          <w:p w14:paraId="7EF2877E" w14:textId="77777777" w:rsidR="008D02E7" w:rsidRPr="00127E69" w:rsidRDefault="008D02E7" w:rsidP="00B52F6E">
            <w:pPr>
              <w:autoSpaceDE w:val="0"/>
              <w:autoSpaceDN w:val="0"/>
              <w:adjustRightInd w:val="0"/>
              <w:spacing w:after="120" w:line="276" w:lineRule="auto"/>
              <w:jc w:val="center"/>
              <w:rPr>
                <w:rFonts w:ascii="Arial" w:hAnsi="Arial" w:cs="Arial"/>
                <w:sz w:val="24"/>
                <w:szCs w:val="24"/>
              </w:rPr>
            </w:pPr>
            <w:r w:rsidRPr="00127E69">
              <w:rPr>
                <w:rFonts w:ascii="Arial" w:hAnsi="Arial" w:cs="Arial"/>
                <w:sz w:val="24"/>
                <w:szCs w:val="24"/>
              </w:rPr>
              <w:t>3</w:t>
            </w:r>
          </w:p>
        </w:tc>
        <w:tc>
          <w:tcPr>
            <w:tcW w:w="8189" w:type="dxa"/>
          </w:tcPr>
          <w:p w14:paraId="3944DA9E" w14:textId="2E401E2B" w:rsidR="008D02E7" w:rsidRPr="00127E69" w:rsidRDefault="008D02E7" w:rsidP="00B52F6E">
            <w:pPr>
              <w:autoSpaceDE w:val="0"/>
              <w:autoSpaceDN w:val="0"/>
              <w:adjustRightInd w:val="0"/>
              <w:spacing w:after="120" w:line="276" w:lineRule="auto"/>
              <w:rPr>
                <w:rFonts w:ascii="Arial" w:hAnsi="Arial" w:cs="Arial"/>
                <w:sz w:val="24"/>
                <w:szCs w:val="24"/>
              </w:rPr>
            </w:pPr>
            <w:r w:rsidRPr="00127E69">
              <w:rPr>
                <w:rFonts w:ascii="Arial" w:hAnsi="Arial" w:cs="Arial"/>
                <w:sz w:val="24"/>
                <w:szCs w:val="24"/>
              </w:rPr>
              <w:t>RESULTADOS</w:t>
            </w:r>
            <w:r>
              <w:rPr>
                <w:rFonts w:ascii="Arial" w:hAnsi="Arial" w:cs="Arial"/>
                <w:sz w:val="24"/>
                <w:szCs w:val="24"/>
              </w:rPr>
              <w:t xml:space="preserve"> E DISCUSSÕES</w:t>
            </w:r>
            <w:r w:rsidRPr="00127E69">
              <w:rPr>
                <w:rFonts w:ascii="Arial" w:hAnsi="Arial" w:cs="Arial"/>
                <w:sz w:val="24"/>
                <w:szCs w:val="24"/>
              </w:rPr>
              <w:t>...........................................................</w:t>
            </w:r>
            <w:r>
              <w:rPr>
                <w:rFonts w:ascii="Arial" w:hAnsi="Arial" w:cs="Arial"/>
                <w:sz w:val="24"/>
                <w:szCs w:val="24"/>
              </w:rPr>
              <w:t>.....7</w:t>
            </w:r>
          </w:p>
        </w:tc>
        <w:tc>
          <w:tcPr>
            <w:tcW w:w="505" w:type="dxa"/>
          </w:tcPr>
          <w:p w14:paraId="2183C454" w14:textId="1E391788" w:rsidR="008D02E7" w:rsidRPr="00127E69" w:rsidRDefault="008D02E7" w:rsidP="00B52F6E">
            <w:pPr>
              <w:autoSpaceDE w:val="0"/>
              <w:autoSpaceDN w:val="0"/>
              <w:adjustRightInd w:val="0"/>
              <w:spacing w:after="120" w:line="276" w:lineRule="auto"/>
              <w:jc w:val="center"/>
              <w:rPr>
                <w:rFonts w:ascii="Arial" w:hAnsi="Arial" w:cs="Arial"/>
                <w:sz w:val="24"/>
                <w:szCs w:val="24"/>
              </w:rPr>
            </w:pPr>
          </w:p>
        </w:tc>
      </w:tr>
      <w:tr w:rsidR="008D02E7" w:rsidRPr="00127E69" w14:paraId="5FEBECA1" w14:textId="77777777" w:rsidTr="00B52F6E">
        <w:trPr>
          <w:trHeight w:val="765"/>
        </w:trPr>
        <w:tc>
          <w:tcPr>
            <w:tcW w:w="368" w:type="dxa"/>
          </w:tcPr>
          <w:p w14:paraId="0C3B3E97" w14:textId="77777777" w:rsidR="008D02E7" w:rsidRPr="00127E69" w:rsidRDefault="008D02E7" w:rsidP="00B52F6E">
            <w:pPr>
              <w:autoSpaceDE w:val="0"/>
              <w:autoSpaceDN w:val="0"/>
              <w:adjustRightInd w:val="0"/>
              <w:spacing w:after="120" w:line="276" w:lineRule="auto"/>
              <w:jc w:val="center"/>
              <w:rPr>
                <w:rFonts w:ascii="Arial" w:hAnsi="Arial" w:cs="Arial"/>
                <w:sz w:val="24"/>
                <w:szCs w:val="24"/>
              </w:rPr>
            </w:pPr>
            <w:r w:rsidRPr="00127E69">
              <w:rPr>
                <w:rFonts w:ascii="Arial" w:hAnsi="Arial" w:cs="Arial"/>
                <w:sz w:val="24"/>
                <w:szCs w:val="24"/>
              </w:rPr>
              <w:t>5</w:t>
            </w:r>
          </w:p>
        </w:tc>
        <w:tc>
          <w:tcPr>
            <w:tcW w:w="8189" w:type="dxa"/>
          </w:tcPr>
          <w:p w14:paraId="57DCDFCD" w14:textId="1147E9C8" w:rsidR="008D02E7" w:rsidRPr="00127E69" w:rsidRDefault="008D02E7" w:rsidP="00B52F6E">
            <w:pPr>
              <w:autoSpaceDE w:val="0"/>
              <w:autoSpaceDN w:val="0"/>
              <w:adjustRightInd w:val="0"/>
              <w:spacing w:after="120" w:line="276" w:lineRule="auto"/>
              <w:rPr>
                <w:rFonts w:ascii="Arial" w:hAnsi="Arial" w:cs="Arial"/>
                <w:sz w:val="24"/>
                <w:szCs w:val="24"/>
              </w:rPr>
            </w:pPr>
            <w:r w:rsidRPr="00127E69">
              <w:rPr>
                <w:rFonts w:ascii="Arial" w:hAnsi="Arial" w:cs="Arial"/>
                <w:sz w:val="24"/>
                <w:szCs w:val="24"/>
              </w:rPr>
              <w:t>CONSIDERAÇÕES FINAIS...............................................................</w:t>
            </w:r>
            <w:r>
              <w:rPr>
                <w:rFonts w:ascii="Arial" w:hAnsi="Arial" w:cs="Arial"/>
                <w:sz w:val="24"/>
                <w:szCs w:val="24"/>
              </w:rPr>
              <w:t>........10</w:t>
            </w:r>
          </w:p>
        </w:tc>
        <w:tc>
          <w:tcPr>
            <w:tcW w:w="505" w:type="dxa"/>
          </w:tcPr>
          <w:p w14:paraId="4F82971C" w14:textId="6CA2189C" w:rsidR="008D02E7" w:rsidRPr="00127E69" w:rsidRDefault="008D02E7" w:rsidP="00B52F6E">
            <w:pPr>
              <w:autoSpaceDE w:val="0"/>
              <w:autoSpaceDN w:val="0"/>
              <w:adjustRightInd w:val="0"/>
              <w:spacing w:after="120" w:line="276" w:lineRule="auto"/>
              <w:jc w:val="center"/>
              <w:rPr>
                <w:rFonts w:ascii="Arial" w:hAnsi="Arial" w:cs="Arial"/>
                <w:sz w:val="24"/>
                <w:szCs w:val="24"/>
              </w:rPr>
            </w:pPr>
          </w:p>
        </w:tc>
      </w:tr>
      <w:tr w:rsidR="008D02E7" w:rsidRPr="00127E69" w14:paraId="74DD35D2" w14:textId="77777777" w:rsidTr="00B52F6E">
        <w:trPr>
          <w:trHeight w:val="765"/>
        </w:trPr>
        <w:tc>
          <w:tcPr>
            <w:tcW w:w="368" w:type="dxa"/>
          </w:tcPr>
          <w:p w14:paraId="78E1C60F" w14:textId="77777777" w:rsidR="008D02E7" w:rsidRPr="00127E69" w:rsidRDefault="008D02E7" w:rsidP="00B52F6E">
            <w:pPr>
              <w:autoSpaceDE w:val="0"/>
              <w:autoSpaceDN w:val="0"/>
              <w:adjustRightInd w:val="0"/>
              <w:spacing w:after="120" w:line="276" w:lineRule="auto"/>
              <w:jc w:val="center"/>
              <w:rPr>
                <w:rFonts w:ascii="Arial" w:hAnsi="Arial" w:cs="Arial"/>
                <w:sz w:val="24"/>
                <w:szCs w:val="24"/>
              </w:rPr>
            </w:pPr>
          </w:p>
        </w:tc>
        <w:tc>
          <w:tcPr>
            <w:tcW w:w="8189" w:type="dxa"/>
          </w:tcPr>
          <w:p w14:paraId="08782B08" w14:textId="3B464167" w:rsidR="008D02E7" w:rsidRPr="00127E69" w:rsidRDefault="008D02E7" w:rsidP="00B52F6E">
            <w:pPr>
              <w:autoSpaceDE w:val="0"/>
              <w:autoSpaceDN w:val="0"/>
              <w:adjustRightInd w:val="0"/>
              <w:spacing w:after="120" w:line="276" w:lineRule="auto"/>
              <w:rPr>
                <w:rFonts w:ascii="Arial" w:hAnsi="Arial" w:cs="Arial"/>
                <w:sz w:val="24"/>
                <w:szCs w:val="24"/>
              </w:rPr>
            </w:pPr>
            <w:r w:rsidRPr="00127E69">
              <w:rPr>
                <w:rFonts w:ascii="Arial" w:hAnsi="Arial" w:cs="Arial"/>
                <w:sz w:val="24"/>
                <w:szCs w:val="24"/>
              </w:rPr>
              <w:t>REFERÊNCIAS......................................................................................</w:t>
            </w:r>
            <w:r>
              <w:rPr>
                <w:rFonts w:ascii="Arial" w:hAnsi="Arial" w:cs="Arial"/>
                <w:sz w:val="24"/>
                <w:szCs w:val="24"/>
              </w:rPr>
              <w:t>...15</w:t>
            </w:r>
          </w:p>
        </w:tc>
        <w:tc>
          <w:tcPr>
            <w:tcW w:w="505" w:type="dxa"/>
          </w:tcPr>
          <w:p w14:paraId="051795DF" w14:textId="3C741D31" w:rsidR="008D02E7" w:rsidRPr="00127E69" w:rsidRDefault="008D02E7" w:rsidP="00B52F6E">
            <w:pPr>
              <w:autoSpaceDE w:val="0"/>
              <w:autoSpaceDN w:val="0"/>
              <w:adjustRightInd w:val="0"/>
              <w:spacing w:after="120" w:line="276" w:lineRule="auto"/>
              <w:jc w:val="center"/>
              <w:rPr>
                <w:rFonts w:ascii="Arial" w:hAnsi="Arial" w:cs="Arial"/>
                <w:sz w:val="24"/>
                <w:szCs w:val="24"/>
              </w:rPr>
            </w:pPr>
          </w:p>
        </w:tc>
      </w:tr>
    </w:tbl>
    <w:p w14:paraId="6566A0C3" w14:textId="77777777" w:rsidR="008D02E7" w:rsidRDefault="008D02E7" w:rsidP="008D02E7">
      <w:pPr>
        <w:autoSpaceDE w:val="0"/>
        <w:autoSpaceDN w:val="0"/>
        <w:adjustRightInd w:val="0"/>
        <w:jc w:val="center"/>
        <w:rPr>
          <w:szCs w:val="24"/>
        </w:rPr>
      </w:pPr>
    </w:p>
    <w:p w14:paraId="7590837A" w14:textId="3CD9E4F1" w:rsidR="001F6918" w:rsidRDefault="001F6918">
      <w:pPr>
        <w:tabs>
          <w:tab w:val="left" w:pos="8769"/>
        </w:tabs>
        <w:spacing w:after="120" w:line="240" w:lineRule="auto"/>
        <w:ind w:right="2"/>
        <w:jc w:val="center"/>
        <w:rPr>
          <w:b/>
          <w:sz w:val="24"/>
          <w:szCs w:val="24"/>
        </w:rPr>
      </w:pPr>
    </w:p>
    <w:p w14:paraId="0E30CF24" w14:textId="0187468A" w:rsidR="008D02E7" w:rsidRDefault="008D02E7">
      <w:pPr>
        <w:tabs>
          <w:tab w:val="left" w:pos="8769"/>
        </w:tabs>
        <w:spacing w:after="120" w:line="240" w:lineRule="auto"/>
        <w:ind w:right="2"/>
        <w:jc w:val="center"/>
        <w:rPr>
          <w:b/>
          <w:sz w:val="24"/>
          <w:szCs w:val="24"/>
        </w:rPr>
      </w:pPr>
    </w:p>
    <w:p w14:paraId="3DA9C0EC" w14:textId="345AFEB2" w:rsidR="008D02E7" w:rsidRDefault="008D02E7">
      <w:pPr>
        <w:tabs>
          <w:tab w:val="left" w:pos="8769"/>
        </w:tabs>
        <w:spacing w:after="120" w:line="240" w:lineRule="auto"/>
        <w:ind w:right="2"/>
        <w:jc w:val="center"/>
        <w:rPr>
          <w:b/>
          <w:sz w:val="24"/>
          <w:szCs w:val="24"/>
        </w:rPr>
      </w:pPr>
    </w:p>
    <w:p w14:paraId="21E9B341" w14:textId="1D8E8E1F" w:rsidR="008D02E7" w:rsidRDefault="008D02E7">
      <w:pPr>
        <w:tabs>
          <w:tab w:val="left" w:pos="8769"/>
        </w:tabs>
        <w:spacing w:after="120" w:line="240" w:lineRule="auto"/>
        <w:ind w:right="2"/>
        <w:jc w:val="center"/>
        <w:rPr>
          <w:b/>
          <w:sz w:val="24"/>
          <w:szCs w:val="24"/>
        </w:rPr>
      </w:pPr>
    </w:p>
    <w:p w14:paraId="00EEF602" w14:textId="6A606DC9" w:rsidR="008D02E7" w:rsidRDefault="008D02E7">
      <w:pPr>
        <w:tabs>
          <w:tab w:val="left" w:pos="8769"/>
        </w:tabs>
        <w:spacing w:after="120" w:line="240" w:lineRule="auto"/>
        <w:ind w:right="2"/>
        <w:jc w:val="center"/>
        <w:rPr>
          <w:b/>
          <w:sz w:val="24"/>
          <w:szCs w:val="24"/>
        </w:rPr>
      </w:pPr>
    </w:p>
    <w:p w14:paraId="1060A7AB" w14:textId="670CFC6C" w:rsidR="008D02E7" w:rsidRDefault="008D02E7">
      <w:pPr>
        <w:tabs>
          <w:tab w:val="left" w:pos="8769"/>
        </w:tabs>
        <w:spacing w:after="120" w:line="240" w:lineRule="auto"/>
        <w:ind w:right="2"/>
        <w:jc w:val="center"/>
        <w:rPr>
          <w:b/>
          <w:sz w:val="24"/>
          <w:szCs w:val="24"/>
        </w:rPr>
      </w:pPr>
    </w:p>
    <w:p w14:paraId="783CA900" w14:textId="4A2C692C" w:rsidR="008D02E7" w:rsidRDefault="008D02E7">
      <w:pPr>
        <w:tabs>
          <w:tab w:val="left" w:pos="8769"/>
        </w:tabs>
        <w:spacing w:after="120" w:line="240" w:lineRule="auto"/>
        <w:ind w:right="2"/>
        <w:jc w:val="center"/>
        <w:rPr>
          <w:b/>
          <w:sz w:val="24"/>
          <w:szCs w:val="24"/>
        </w:rPr>
      </w:pPr>
    </w:p>
    <w:p w14:paraId="24CBA6B6" w14:textId="33C752E8" w:rsidR="008D02E7" w:rsidRDefault="008D02E7">
      <w:pPr>
        <w:tabs>
          <w:tab w:val="left" w:pos="8769"/>
        </w:tabs>
        <w:spacing w:after="120" w:line="240" w:lineRule="auto"/>
        <w:ind w:right="2"/>
        <w:jc w:val="center"/>
        <w:rPr>
          <w:b/>
          <w:sz w:val="24"/>
          <w:szCs w:val="24"/>
        </w:rPr>
      </w:pPr>
    </w:p>
    <w:p w14:paraId="00C4705E" w14:textId="0B1770B6" w:rsidR="008D02E7" w:rsidRDefault="008D02E7">
      <w:pPr>
        <w:tabs>
          <w:tab w:val="left" w:pos="8769"/>
        </w:tabs>
        <w:spacing w:after="120" w:line="240" w:lineRule="auto"/>
        <w:ind w:right="2"/>
        <w:jc w:val="center"/>
        <w:rPr>
          <w:b/>
          <w:sz w:val="24"/>
          <w:szCs w:val="24"/>
        </w:rPr>
      </w:pPr>
    </w:p>
    <w:p w14:paraId="1D4BB031" w14:textId="7BB2FE02" w:rsidR="008D02E7" w:rsidRDefault="008D02E7">
      <w:pPr>
        <w:tabs>
          <w:tab w:val="left" w:pos="8769"/>
        </w:tabs>
        <w:spacing w:after="120" w:line="240" w:lineRule="auto"/>
        <w:ind w:right="2"/>
        <w:jc w:val="center"/>
        <w:rPr>
          <w:b/>
          <w:sz w:val="24"/>
          <w:szCs w:val="24"/>
        </w:rPr>
      </w:pPr>
    </w:p>
    <w:p w14:paraId="1CC78FBF" w14:textId="2EE25BBE" w:rsidR="008D02E7" w:rsidRDefault="008D02E7">
      <w:pPr>
        <w:tabs>
          <w:tab w:val="left" w:pos="8769"/>
        </w:tabs>
        <w:spacing w:after="120" w:line="240" w:lineRule="auto"/>
        <w:ind w:right="2"/>
        <w:jc w:val="center"/>
        <w:rPr>
          <w:b/>
          <w:sz w:val="24"/>
          <w:szCs w:val="24"/>
        </w:rPr>
      </w:pPr>
    </w:p>
    <w:p w14:paraId="3CE65B32" w14:textId="6C455877" w:rsidR="008D02E7" w:rsidRDefault="008D02E7">
      <w:pPr>
        <w:tabs>
          <w:tab w:val="left" w:pos="8769"/>
        </w:tabs>
        <w:spacing w:after="120" w:line="240" w:lineRule="auto"/>
        <w:ind w:right="2"/>
        <w:jc w:val="center"/>
        <w:rPr>
          <w:b/>
          <w:sz w:val="24"/>
          <w:szCs w:val="24"/>
        </w:rPr>
      </w:pPr>
    </w:p>
    <w:p w14:paraId="3B5FBC20" w14:textId="62C0EADE" w:rsidR="008D02E7" w:rsidRDefault="008D02E7">
      <w:pPr>
        <w:tabs>
          <w:tab w:val="left" w:pos="8769"/>
        </w:tabs>
        <w:spacing w:after="120" w:line="240" w:lineRule="auto"/>
        <w:ind w:right="2"/>
        <w:jc w:val="center"/>
        <w:rPr>
          <w:b/>
          <w:sz w:val="24"/>
          <w:szCs w:val="24"/>
        </w:rPr>
      </w:pPr>
    </w:p>
    <w:p w14:paraId="1DFF3F49" w14:textId="642B97ED" w:rsidR="008D02E7" w:rsidRDefault="008D02E7">
      <w:pPr>
        <w:tabs>
          <w:tab w:val="left" w:pos="8769"/>
        </w:tabs>
        <w:spacing w:after="120" w:line="240" w:lineRule="auto"/>
        <w:ind w:right="2"/>
        <w:jc w:val="center"/>
        <w:rPr>
          <w:b/>
          <w:sz w:val="24"/>
          <w:szCs w:val="24"/>
        </w:rPr>
      </w:pPr>
    </w:p>
    <w:p w14:paraId="77705914" w14:textId="2C164961" w:rsidR="008D02E7" w:rsidRDefault="008D02E7">
      <w:pPr>
        <w:tabs>
          <w:tab w:val="left" w:pos="8769"/>
        </w:tabs>
        <w:spacing w:after="120" w:line="240" w:lineRule="auto"/>
        <w:ind w:right="2"/>
        <w:jc w:val="center"/>
        <w:rPr>
          <w:b/>
          <w:sz w:val="24"/>
          <w:szCs w:val="24"/>
        </w:rPr>
      </w:pPr>
    </w:p>
    <w:p w14:paraId="6E09E47A" w14:textId="0C8F1F26" w:rsidR="008D02E7" w:rsidRDefault="008D02E7">
      <w:pPr>
        <w:tabs>
          <w:tab w:val="left" w:pos="8769"/>
        </w:tabs>
        <w:spacing w:after="120" w:line="240" w:lineRule="auto"/>
        <w:ind w:right="2"/>
        <w:jc w:val="center"/>
        <w:rPr>
          <w:b/>
          <w:sz w:val="24"/>
          <w:szCs w:val="24"/>
        </w:rPr>
      </w:pPr>
    </w:p>
    <w:p w14:paraId="69AAADF9" w14:textId="53E11A00" w:rsidR="008D02E7" w:rsidRDefault="008D02E7">
      <w:pPr>
        <w:tabs>
          <w:tab w:val="left" w:pos="8769"/>
        </w:tabs>
        <w:spacing w:after="120" w:line="240" w:lineRule="auto"/>
        <w:ind w:right="2"/>
        <w:jc w:val="center"/>
        <w:rPr>
          <w:b/>
          <w:sz w:val="24"/>
          <w:szCs w:val="24"/>
        </w:rPr>
      </w:pPr>
    </w:p>
    <w:p w14:paraId="7DAF4518" w14:textId="47FA946B" w:rsidR="008D02E7" w:rsidRDefault="008D02E7">
      <w:pPr>
        <w:tabs>
          <w:tab w:val="left" w:pos="8769"/>
        </w:tabs>
        <w:spacing w:after="120" w:line="240" w:lineRule="auto"/>
        <w:ind w:right="2"/>
        <w:jc w:val="center"/>
        <w:rPr>
          <w:b/>
          <w:sz w:val="24"/>
          <w:szCs w:val="24"/>
        </w:rPr>
      </w:pPr>
    </w:p>
    <w:p w14:paraId="731C9985" w14:textId="2B3A7C8D" w:rsidR="008D02E7" w:rsidRDefault="008D02E7">
      <w:pPr>
        <w:tabs>
          <w:tab w:val="left" w:pos="8769"/>
        </w:tabs>
        <w:spacing w:after="120" w:line="240" w:lineRule="auto"/>
        <w:ind w:right="2"/>
        <w:jc w:val="center"/>
        <w:rPr>
          <w:b/>
          <w:sz w:val="24"/>
          <w:szCs w:val="24"/>
        </w:rPr>
      </w:pPr>
    </w:p>
    <w:p w14:paraId="7DC90329" w14:textId="238B4936" w:rsidR="008D02E7" w:rsidRDefault="008D02E7">
      <w:pPr>
        <w:tabs>
          <w:tab w:val="left" w:pos="8769"/>
        </w:tabs>
        <w:spacing w:after="120" w:line="240" w:lineRule="auto"/>
        <w:ind w:right="2"/>
        <w:jc w:val="center"/>
        <w:rPr>
          <w:b/>
          <w:sz w:val="24"/>
          <w:szCs w:val="24"/>
        </w:rPr>
      </w:pPr>
    </w:p>
    <w:p w14:paraId="31846646" w14:textId="3F54541C" w:rsidR="008D02E7" w:rsidRDefault="008D02E7">
      <w:pPr>
        <w:tabs>
          <w:tab w:val="left" w:pos="8769"/>
        </w:tabs>
        <w:spacing w:after="120" w:line="240" w:lineRule="auto"/>
        <w:ind w:right="2"/>
        <w:jc w:val="center"/>
        <w:rPr>
          <w:b/>
          <w:sz w:val="24"/>
          <w:szCs w:val="24"/>
        </w:rPr>
      </w:pPr>
    </w:p>
    <w:p w14:paraId="212B975B" w14:textId="77777777" w:rsidR="008D02E7" w:rsidRDefault="008D02E7">
      <w:pPr>
        <w:tabs>
          <w:tab w:val="left" w:pos="8769"/>
        </w:tabs>
        <w:spacing w:after="120" w:line="240" w:lineRule="auto"/>
        <w:ind w:right="2"/>
        <w:jc w:val="center"/>
        <w:rPr>
          <w:b/>
          <w:sz w:val="24"/>
          <w:szCs w:val="24"/>
        </w:rPr>
      </w:pPr>
    </w:p>
    <w:p w14:paraId="399781D7" w14:textId="003AE172" w:rsidR="00CC367A" w:rsidRDefault="00925A88">
      <w:pPr>
        <w:tabs>
          <w:tab w:val="left" w:pos="8769"/>
        </w:tabs>
        <w:spacing w:after="120" w:line="240" w:lineRule="auto"/>
        <w:ind w:right="2"/>
        <w:jc w:val="center"/>
        <w:rPr>
          <w:b/>
          <w:sz w:val="24"/>
          <w:szCs w:val="24"/>
        </w:rPr>
      </w:pPr>
      <w:r>
        <w:rPr>
          <w:b/>
          <w:sz w:val="24"/>
          <w:szCs w:val="24"/>
        </w:rPr>
        <w:lastRenderedPageBreak/>
        <w:t>O Papel do enfermeiro frente ao diagnóstico e tratamento da sífilis gestacional e congênita: revisão integrativa de literatura</w:t>
      </w:r>
    </w:p>
    <w:p w14:paraId="045CE249" w14:textId="77777777" w:rsidR="00CC367A" w:rsidRDefault="00CC367A">
      <w:pPr>
        <w:tabs>
          <w:tab w:val="left" w:pos="8769"/>
        </w:tabs>
        <w:spacing w:after="120" w:line="240" w:lineRule="auto"/>
        <w:ind w:right="2"/>
        <w:jc w:val="center"/>
        <w:rPr>
          <w:b/>
          <w:sz w:val="24"/>
          <w:szCs w:val="24"/>
        </w:rPr>
      </w:pPr>
    </w:p>
    <w:p w14:paraId="7A61C170" w14:textId="77777777" w:rsidR="00CC367A" w:rsidRDefault="00925A88">
      <w:pPr>
        <w:tabs>
          <w:tab w:val="left" w:pos="8769"/>
        </w:tabs>
        <w:spacing w:after="120" w:line="240" w:lineRule="auto"/>
        <w:ind w:right="2"/>
        <w:jc w:val="center"/>
        <w:rPr>
          <w:sz w:val="24"/>
          <w:szCs w:val="24"/>
        </w:rPr>
      </w:pPr>
      <w:r>
        <w:rPr>
          <w:sz w:val="24"/>
          <w:szCs w:val="24"/>
          <w:shd w:val="clear" w:color="auto" w:fill="F8F9FA"/>
        </w:rPr>
        <w:t>The role of nurses in the diagnosis and treatment of gestational and congenital syphilis: integrative literature review</w:t>
      </w:r>
    </w:p>
    <w:p w14:paraId="1346EB5D" w14:textId="77777777" w:rsidR="00CC367A" w:rsidRDefault="00CC367A">
      <w:pPr>
        <w:pBdr>
          <w:top w:val="nil"/>
          <w:left w:val="nil"/>
          <w:bottom w:val="nil"/>
          <w:right w:val="nil"/>
          <w:between w:val="nil"/>
        </w:pBdr>
        <w:tabs>
          <w:tab w:val="left" w:pos="8769"/>
        </w:tabs>
        <w:spacing w:after="120" w:line="240" w:lineRule="auto"/>
        <w:ind w:right="2"/>
        <w:jc w:val="both"/>
        <w:rPr>
          <w:color w:val="000000"/>
          <w:sz w:val="24"/>
          <w:szCs w:val="24"/>
        </w:rPr>
      </w:pPr>
    </w:p>
    <w:p w14:paraId="22C00410" w14:textId="77777777" w:rsidR="00CC367A" w:rsidRDefault="00925A88">
      <w:pPr>
        <w:tabs>
          <w:tab w:val="left" w:pos="8769"/>
        </w:tabs>
        <w:spacing w:after="120" w:line="240" w:lineRule="auto"/>
        <w:ind w:right="2"/>
        <w:jc w:val="center"/>
        <w:rPr>
          <w:color w:val="0000FF"/>
          <w:sz w:val="24"/>
          <w:szCs w:val="24"/>
        </w:rPr>
      </w:pPr>
      <w:r>
        <w:rPr>
          <w:color w:val="000000"/>
          <w:sz w:val="24"/>
          <w:szCs w:val="24"/>
        </w:rPr>
        <w:t>Gabrieli Riato de Souza</w:t>
      </w:r>
      <w:r>
        <w:rPr>
          <w:color w:val="000000"/>
          <w:sz w:val="24"/>
          <w:szCs w:val="24"/>
          <w:vertAlign w:val="superscript"/>
        </w:rPr>
        <w:t>1</w:t>
      </w:r>
      <w:r>
        <w:rPr>
          <w:color w:val="000000"/>
          <w:sz w:val="24"/>
          <w:szCs w:val="24"/>
        </w:rPr>
        <w:t xml:space="preserve">, </w:t>
      </w:r>
      <w:r>
        <w:rPr>
          <w:sz w:val="24"/>
          <w:szCs w:val="24"/>
        </w:rPr>
        <w:t xml:space="preserve">Centro Universitário Integrado de Campo Mourão – Paraná, Brasil, e-mail: </w:t>
      </w:r>
      <w:hyperlink r:id="rId9">
        <w:r>
          <w:rPr>
            <w:color w:val="0000FF"/>
            <w:sz w:val="24"/>
            <w:szCs w:val="24"/>
            <w:u w:val="single"/>
          </w:rPr>
          <w:t>gabrieli.enf19@icloud.com</w:t>
        </w:r>
      </w:hyperlink>
    </w:p>
    <w:p w14:paraId="3B6892E9" w14:textId="77777777" w:rsidR="00CC367A" w:rsidRDefault="00925A88">
      <w:pPr>
        <w:tabs>
          <w:tab w:val="left" w:pos="8769"/>
        </w:tabs>
        <w:spacing w:after="120" w:line="240" w:lineRule="auto"/>
        <w:ind w:right="2"/>
        <w:jc w:val="center"/>
        <w:rPr>
          <w:color w:val="0000FF"/>
          <w:sz w:val="24"/>
          <w:szCs w:val="24"/>
          <w:u w:val="single"/>
        </w:rPr>
      </w:pPr>
      <w:r>
        <w:rPr>
          <w:color w:val="000000"/>
          <w:sz w:val="24"/>
          <w:szCs w:val="24"/>
        </w:rPr>
        <w:t>Lucimara Antonelli</w:t>
      </w:r>
      <w:r>
        <w:rPr>
          <w:color w:val="000000"/>
          <w:sz w:val="24"/>
          <w:szCs w:val="24"/>
          <w:vertAlign w:val="superscript"/>
        </w:rPr>
        <w:t>2</w:t>
      </w:r>
      <w:r>
        <w:rPr>
          <w:color w:val="000000"/>
          <w:sz w:val="24"/>
          <w:szCs w:val="24"/>
        </w:rPr>
        <w:t xml:space="preserve">, </w:t>
      </w:r>
      <w:r>
        <w:rPr>
          <w:sz w:val="24"/>
          <w:szCs w:val="24"/>
        </w:rPr>
        <w:t xml:space="preserve">Centro Universitário Integrado de Campo Mourão – Paraná, Brasil, e-mail: </w:t>
      </w:r>
      <w:hyperlink r:id="rId10">
        <w:r>
          <w:rPr>
            <w:color w:val="0000FF"/>
            <w:sz w:val="24"/>
            <w:szCs w:val="24"/>
            <w:u w:val="single"/>
          </w:rPr>
          <w:t>Lucimara.antonelli@grupointegrado.br</w:t>
        </w:r>
      </w:hyperlink>
    </w:p>
    <w:p w14:paraId="35D8B7DB" w14:textId="77777777" w:rsidR="00CC367A" w:rsidRDefault="00925A88">
      <w:pPr>
        <w:tabs>
          <w:tab w:val="left" w:pos="8769"/>
        </w:tabs>
        <w:spacing w:after="120" w:line="240" w:lineRule="auto"/>
        <w:ind w:right="2"/>
        <w:jc w:val="center"/>
        <w:rPr>
          <w:color w:val="0000FF"/>
          <w:sz w:val="24"/>
          <w:szCs w:val="24"/>
          <w:u w:val="single"/>
        </w:rPr>
      </w:pPr>
      <w:r>
        <w:rPr>
          <w:color w:val="000000"/>
          <w:sz w:val="24"/>
          <w:szCs w:val="24"/>
        </w:rPr>
        <w:t>Eranea Janaina Cichoski</w:t>
      </w:r>
      <w:r>
        <w:rPr>
          <w:color w:val="000000"/>
          <w:sz w:val="24"/>
          <w:szCs w:val="24"/>
          <w:vertAlign w:val="superscript"/>
        </w:rPr>
        <w:t>3</w:t>
      </w:r>
      <w:r>
        <w:rPr>
          <w:sz w:val="24"/>
          <w:szCs w:val="24"/>
        </w:rPr>
        <w:t xml:space="preserve">, Centro Universitário de Campo Mourão – Paraná, Brasil, e-mail: </w:t>
      </w:r>
      <w:hyperlink r:id="rId11">
        <w:r>
          <w:rPr>
            <w:color w:val="0000FF"/>
            <w:sz w:val="24"/>
            <w:szCs w:val="24"/>
            <w:u w:val="single"/>
          </w:rPr>
          <w:t>janaina.cichoski@grupointegrado.br</w:t>
        </w:r>
      </w:hyperlink>
    </w:p>
    <w:p w14:paraId="561223C6" w14:textId="77777777" w:rsidR="00CC367A" w:rsidRDefault="00CC367A">
      <w:pPr>
        <w:tabs>
          <w:tab w:val="left" w:pos="8769"/>
        </w:tabs>
        <w:spacing w:after="120" w:line="240" w:lineRule="auto"/>
        <w:ind w:right="2"/>
        <w:rPr>
          <w:sz w:val="24"/>
          <w:szCs w:val="24"/>
        </w:rPr>
      </w:pPr>
    </w:p>
    <w:p w14:paraId="10F34D42" w14:textId="77777777" w:rsidR="00CC367A" w:rsidRPr="001F6918" w:rsidRDefault="00925A88">
      <w:pPr>
        <w:pBdr>
          <w:top w:val="nil"/>
          <w:left w:val="nil"/>
          <w:bottom w:val="nil"/>
          <w:right w:val="nil"/>
          <w:between w:val="nil"/>
        </w:pBdr>
        <w:tabs>
          <w:tab w:val="left" w:pos="1134"/>
        </w:tabs>
        <w:spacing w:after="120" w:line="240" w:lineRule="auto"/>
        <w:jc w:val="both"/>
        <w:rPr>
          <w:b/>
          <w:color w:val="000000"/>
          <w:sz w:val="24"/>
          <w:szCs w:val="24"/>
        </w:rPr>
      </w:pPr>
      <w:r w:rsidRPr="001F6918">
        <w:rPr>
          <w:b/>
          <w:color w:val="000000"/>
          <w:sz w:val="24"/>
          <w:szCs w:val="24"/>
        </w:rPr>
        <w:t>RESUMO</w:t>
      </w:r>
    </w:p>
    <w:p w14:paraId="60E786C9" w14:textId="77777777" w:rsidR="00CC367A" w:rsidRPr="001F6918" w:rsidRDefault="00CC367A">
      <w:pPr>
        <w:pBdr>
          <w:top w:val="nil"/>
          <w:left w:val="nil"/>
          <w:bottom w:val="nil"/>
          <w:right w:val="nil"/>
          <w:between w:val="nil"/>
        </w:pBdr>
        <w:tabs>
          <w:tab w:val="left" w:pos="1134"/>
        </w:tabs>
        <w:spacing w:after="120" w:line="240" w:lineRule="auto"/>
        <w:jc w:val="both"/>
        <w:rPr>
          <w:b/>
          <w:sz w:val="24"/>
          <w:szCs w:val="24"/>
        </w:rPr>
      </w:pPr>
    </w:p>
    <w:p w14:paraId="2D2AB47F" w14:textId="77777777" w:rsidR="00CC367A" w:rsidRPr="001F6918" w:rsidRDefault="00925A88">
      <w:pPr>
        <w:pBdr>
          <w:top w:val="nil"/>
          <w:left w:val="nil"/>
          <w:bottom w:val="nil"/>
          <w:right w:val="nil"/>
          <w:between w:val="nil"/>
        </w:pBdr>
        <w:tabs>
          <w:tab w:val="left" w:pos="1134"/>
        </w:tabs>
        <w:spacing w:after="120" w:line="240" w:lineRule="auto"/>
        <w:jc w:val="both"/>
        <w:rPr>
          <w:sz w:val="24"/>
          <w:szCs w:val="24"/>
        </w:rPr>
      </w:pPr>
      <w:r w:rsidRPr="001F6918">
        <w:rPr>
          <w:sz w:val="24"/>
          <w:szCs w:val="24"/>
        </w:rPr>
        <w:t>A sífilis é uma doença infectocontagiosa sistêmica, de notificação compulsória,</w:t>
      </w:r>
      <w:r w:rsidRPr="001F6918">
        <w:rPr>
          <w:color w:val="000000"/>
          <w:sz w:val="24"/>
          <w:szCs w:val="24"/>
        </w:rPr>
        <w:t xml:space="preserve"> que acomete a espécie humana há muitos anos.</w:t>
      </w:r>
      <w:r w:rsidRPr="001F6918">
        <w:rPr>
          <w:sz w:val="24"/>
          <w:szCs w:val="24"/>
        </w:rPr>
        <w:t xml:space="preserve"> </w:t>
      </w:r>
      <w:r w:rsidRPr="001F6918">
        <w:rPr>
          <w:color w:val="000000"/>
          <w:sz w:val="24"/>
          <w:szCs w:val="24"/>
        </w:rPr>
        <w:t xml:space="preserve">Tem como agente etiológico o Treponema pallidum </w:t>
      </w:r>
      <w:r w:rsidRPr="001F6918">
        <w:rPr>
          <w:sz w:val="24"/>
          <w:szCs w:val="24"/>
        </w:rPr>
        <w:t>(T. pallidum), bactéria exclusiva do ser humano, cuja transmissão ocorre pelo contato sexual e por transmissão vertical (TV), podendo ser transmitida, raramente, por transfusão de sangue ou acidente ocupacional, caracterizando-se em sífilis adquirida (SA), sífilis gestacional (SG) e sífilis congênita (SC). Desta forma, esta revisão  tem como objetivo  evidenciar o papel do  enfermeiro no diagnóstico e tratamento da sífilis gestacional e congênita. Para isso foi realizada uma revisão bibliográfica da literatura, considerando os critérios de inclusão e exclusão  incluídos na metodologia. Com base nos resultados alcançados, observou-se  que  apesar de atualmente</w:t>
      </w:r>
      <w:r w:rsidRPr="001F6918">
        <w:rPr>
          <w:color w:val="000000"/>
          <w:sz w:val="24"/>
          <w:szCs w:val="24"/>
        </w:rPr>
        <w:t xml:space="preserve"> </w:t>
      </w:r>
      <w:r w:rsidRPr="001F6918">
        <w:rPr>
          <w:sz w:val="24"/>
          <w:szCs w:val="24"/>
        </w:rPr>
        <w:t xml:space="preserve">ser </w:t>
      </w:r>
      <w:r w:rsidRPr="001F6918">
        <w:rPr>
          <w:color w:val="000000"/>
          <w:sz w:val="24"/>
          <w:szCs w:val="24"/>
        </w:rPr>
        <w:t xml:space="preserve">considerada um grande desafio para a saúde </w:t>
      </w:r>
      <w:r w:rsidRPr="001F6918">
        <w:rPr>
          <w:sz w:val="24"/>
          <w:szCs w:val="24"/>
        </w:rPr>
        <w:t>pública, a sífilis é uma agravo de saúde de passível eliminação, desde que a gestante infectada pela bactéria Treponema Pallidum seja identificada e tratada o mais precocemente possível</w:t>
      </w:r>
      <w:r w:rsidRPr="001F6918">
        <w:rPr>
          <w:color w:val="000000"/>
          <w:sz w:val="24"/>
          <w:szCs w:val="24"/>
        </w:rPr>
        <w:t xml:space="preserve">. </w:t>
      </w:r>
      <w:r w:rsidRPr="001F6918">
        <w:rPr>
          <w:sz w:val="24"/>
          <w:szCs w:val="24"/>
        </w:rPr>
        <w:t>Portanto, conclui-se, que é de suma importância que os profissionais de saúde estejam aptos a identificar as manifestações clínicas, classificar os estágios da sífilis, realizar e interpretar os testes rápidos e exames laboratoriais de sífilis para, assim, evitar o diagnóstico tardio. Além disso, realizar o tratamento e monitoramento da resposta terapêutica adequadamente, bem como, realizar acolhimento da gestante com escuta qualificada a orientando no pré e pós teste, para que a gestante e seu parceiro estejam cientes sobre todos os riscos e complicações da não adesão ao tratamento.</w:t>
      </w:r>
    </w:p>
    <w:p w14:paraId="5A5B400E" w14:textId="77777777" w:rsidR="00CC367A" w:rsidRPr="001F6918" w:rsidRDefault="00CC367A">
      <w:pPr>
        <w:pBdr>
          <w:top w:val="nil"/>
          <w:left w:val="nil"/>
          <w:bottom w:val="nil"/>
          <w:right w:val="nil"/>
          <w:between w:val="nil"/>
        </w:pBdr>
        <w:tabs>
          <w:tab w:val="left" w:pos="1134"/>
        </w:tabs>
        <w:spacing w:after="120" w:line="240" w:lineRule="auto"/>
        <w:jc w:val="both"/>
        <w:rPr>
          <w:sz w:val="24"/>
          <w:szCs w:val="24"/>
        </w:rPr>
      </w:pPr>
    </w:p>
    <w:p w14:paraId="79B543B5" w14:textId="77777777" w:rsidR="00CC367A" w:rsidRPr="001F6918" w:rsidRDefault="00925A88">
      <w:pPr>
        <w:pBdr>
          <w:top w:val="nil"/>
          <w:left w:val="nil"/>
          <w:bottom w:val="nil"/>
          <w:right w:val="nil"/>
          <w:between w:val="nil"/>
        </w:pBdr>
        <w:tabs>
          <w:tab w:val="left" w:pos="1134"/>
        </w:tabs>
        <w:spacing w:after="120" w:line="240" w:lineRule="auto"/>
        <w:jc w:val="both"/>
        <w:rPr>
          <w:sz w:val="24"/>
          <w:szCs w:val="24"/>
        </w:rPr>
      </w:pPr>
      <w:r w:rsidRPr="001F6918">
        <w:rPr>
          <w:b/>
          <w:color w:val="000000"/>
          <w:sz w:val="24"/>
          <w:szCs w:val="24"/>
        </w:rPr>
        <w:t xml:space="preserve">Palavras-chave: </w:t>
      </w:r>
      <w:r w:rsidRPr="001F6918">
        <w:rPr>
          <w:color w:val="000000"/>
          <w:sz w:val="24"/>
          <w:szCs w:val="24"/>
        </w:rPr>
        <w:t xml:space="preserve">Sífilis. Sífilis congênita.Treponema Pallidum. Transmissão vertical </w:t>
      </w:r>
      <w:r w:rsidRPr="001F6918">
        <w:rPr>
          <w:sz w:val="24"/>
          <w:szCs w:val="24"/>
        </w:rPr>
        <w:t>de doença infecciosa.</w:t>
      </w:r>
    </w:p>
    <w:p w14:paraId="39F362CD" w14:textId="77777777" w:rsidR="00CC367A" w:rsidRPr="001F6918" w:rsidRDefault="00CC367A">
      <w:pPr>
        <w:pBdr>
          <w:top w:val="nil"/>
          <w:left w:val="nil"/>
          <w:bottom w:val="nil"/>
          <w:right w:val="nil"/>
          <w:between w:val="nil"/>
        </w:pBdr>
        <w:tabs>
          <w:tab w:val="left" w:pos="1134"/>
        </w:tabs>
        <w:spacing w:after="120" w:line="240" w:lineRule="auto"/>
        <w:jc w:val="both"/>
        <w:rPr>
          <w:sz w:val="24"/>
          <w:szCs w:val="24"/>
        </w:rPr>
      </w:pPr>
    </w:p>
    <w:p w14:paraId="4922299D" w14:textId="77777777" w:rsidR="00CC367A" w:rsidRPr="001F6918" w:rsidRDefault="00925A88">
      <w:pPr>
        <w:pBdr>
          <w:top w:val="nil"/>
          <w:left w:val="nil"/>
          <w:bottom w:val="nil"/>
          <w:right w:val="nil"/>
          <w:between w:val="nil"/>
        </w:pBdr>
        <w:tabs>
          <w:tab w:val="left" w:pos="1134"/>
        </w:tabs>
        <w:spacing w:after="120" w:line="240" w:lineRule="auto"/>
        <w:jc w:val="both"/>
        <w:rPr>
          <w:b/>
          <w:color w:val="000000"/>
          <w:sz w:val="24"/>
          <w:szCs w:val="24"/>
        </w:rPr>
      </w:pPr>
      <w:r w:rsidRPr="001F6918">
        <w:rPr>
          <w:b/>
          <w:color w:val="000000"/>
          <w:sz w:val="24"/>
          <w:szCs w:val="24"/>
        </w:rPr>
        <w:t>ABSTRACT</w:t>
      </w:r>
    </w:p>
    <w:p w14:paraId="3EA34F64" w14:textId="77777777" w:rsidR="00CC367A" w:rsidRPr="001F6918" w:rsidRDefault="00CC367A">
      <w:pPr>
        <w:tabs>
          <w:tab w:val="left" w:pos="1134"/>
        </w:tabs>
        <w:spacing w:after="120" w:line="240" w:lineRule="auto"/>
        <w:jc w:val="both"/>
        <w:rPr>
          <w:sz w:val="24"/>
          <w:szCs w:val="24"/>
        </w:rPr>
      </w:pPr>
    </w:p>
    <w:p w14:paraId="1A2983A0" w14:textId="77777777" w:rsidR="00CC367A" w:rsidRPr="001F6918" w:rsidRDefault="00925A88">
      <w:pPr>
        <w:tabs>
          <w:tab w:val="left" w:pos="8769"/>
          <w:tab w:val="left" w:pos="1134"/>
        </w:tabs>
        <w:spacing w:after="120" w:line="240" w:lineRule="auto"/>
        <w:ind w:right="-267"/>
        <w:jc w:val="both"/>
        <w:rPr>
          <w:color w:val="202124"/>
          <w:sz w:val="24"/>
          <w:szCs w:val="24"/>
        </w:rPr>
      </w:pPr>
      <w:r w:rsidRPr="001F6918">
        <w:rPr>
          <w:sz w:val="24"/>
          <w:szCs w:val="24"/>
        </w:rPr>
        <w:t xml:space="preserve">Syphilis is a systemic infectious disease, of compulsory notification, that has affected the human species for many years. Its etiological agent is Treponema pallidum (T. pallidum), a bacterium exclusive to the human being, whose transmission occurs by sexual contact and by vertical transmission (TV), and can rarely be transmitted by blood transfusion or occupational accident, characterized by acquired syphilis (SA), gestational syphilis (SG) and congenital syphilis (SC). In this way, this review aims to highlight the role of nurses in the diagnosis and treatment of gestational and congenital syphilis. For this, a literature review was carried out, considering the inclusion and exclusion criteria included in the methodology. Based on the results achieved, it was observed that although it is currently considered a major challenge for public health, syphilis is a health problem of possible elimination, provided that the pregnant woman infected with the bacterium Treponema Pallidum is identified and treated as early as possible. </w:t>
      </w:r>
      <w:r w:rsidRPr="001F6918">
        <w:rPr>
          <w:color w:val="202124"/>
          <w:sz w:val="24"/>
          <w:szCs w:val="24"/>
        </w:rPr>
        <w:t>Therefore, it is concluded that it is of paramount importance that health professionals are able to identify the clinical manifestations, classify the stages of syphilis, perform and interpret the rapid tests and laboratory tests of syphilis in order to avoid late diagnosis. In addition, perform the treatment and monitoring of the therapeutic response properly, as well as perform the reception of the pregnant woman with qualified listening, guiding her in the pre and post-test, so that the pregnant woman and her partner are aware of all the risks and complications of non-adherence to treatment.</w:t>
      </w:r>
    </w:p>
    <w:p w14:paraId="45AB51DD" w14:textId="77777777" w:rsidR="00CC367A" w:rsidRPr="001F6918" w:rsidRDefault="00CC367A">
      <w:pPr>
        <w:tabs>
          <w:tab w:val="left" w:pos="1134"/>
        </w:tabs>
        <w:spacing w:after="120" w:line="240" w:lineRule="auto"/>
        <w:jc w:val="both"/>
        <w:rPr>
          <w:color w:val="202124"/>
          <w:sz w:val="24"/>
          <w:szCs w:val="24"/>
        </w:rPr>
      </w:pPr>
    </w:p>
    <w:p w14:paraId="587062BA" w14:textId="77777777" w:rsidR="00CC367A" w:rsidRPr="001F6918" w:rsidRDefault="00925A88">
      <w:pPr>
        <w:tabs>
          <w:tab w:val="left" w:pos="1134"/>
        </w:tabs>
        <w:spacing w:after="120" w:line="240" w:lineRule="auto"/>
        <w:jc w:val="both"/>
        <w:rPr>
          <w:color w:val="202124"/>
          <w:sz w:val="24"/>
          <w:szCs w:val="24"/>
        </w:rPr>
      </w:pPr>
      <w:r w:rsidRPr="001F6918">
        <w:rPr>
          <w:b/>
          <w:color w:val="000000"/>
          <w:sz w:val="24"/>
          <w:szCs w:val="24"/>
        </w:rPr>
        <w:t xml:space="preserve">Keywords: </w:t>
      </w:r>
      <w:r w:rsidRPr="001F6918">
        <w:rPr>
          <w:sz w:val="24"/>
          <w:szCs w:val="24"/>
        </w:rPr>
        <w:t xml:space="preserve">Syphilis. Congenital Syphilis.Treponema Pallidum. Vertical Transmission </w:t>
      </w:r>
      <w:r w:rsidRPr="001F6918">
        <w:rPr>
          <w:color w:val="202124"/>
          <w:sz w:val="24"/>
          <w:szCs w:val="24"/>
        </w:rPr>
        <w:t>of Infectious Disease.</w:t>
      </w:r>
    </w:p>
    <w:p w14:paraId="6A88526F" w14:textId="77777777" w:rsidR="00CC367A" w:rsidRPr="001F6918" w:rsidRDefault="00CC367A">
      <w:pPr>
        <w:pBdr>
          <w:top w:val="nil"/>
          <w:left w:val="nil"/>
          <w:bottom w:val="nil"/>
          <w:right w:val="nil"/>
          <w:between w:val="nil"/>
        </w:pBdr>
        <w:tabs>
          <w:tab w:val="left" w:pos="1134"/>
        </w:tabs>
        <w:spacing w:after="120" w:line="240" w:lineRule="auto"/>
        <w:jc w:val="both"/>
        <w:rPr>
          <w:sz w:val="24"/>
          <w:szCs w:val="24"/>
        </w:rPr>
      </w:pPr>
    </w:p>
    <w:p w14:paraId="0ACF5680" w14:textId="77777777" w:rsidR="00CC367A" w:rsidRPr="001F6918" w:rsidRDefault="00925A88">
      <w:pPr>
        <w:pBdr>
          <w:top w:val="nil"/>
          <w:left w:val="nil"/>
          <w:bottom w:val="nil"/>
          <w:right w:val="nil"/>
          <w:between w:val="nil"/>
        </w:pBdr>
        <w:tabs>
          <w:tab w:val="left" w:pos="1134"/>
        </w:tabs>
        <w:spacing w:after="120" w:line="240" w:lineRule="auto"/>
        <w:jc w:val="both"/>
        <w:rPr>
          <w:b/>
          <w:color w:val="000000"/>
          <w:sz w:val="24"/>
          <w:szCs w:val="24"/>
        </w:rPr>
      </w:pPr>
      <w:r w:rsidRPr="001F6918">
        <w:rPr>
          <w:b/>
          <w:color w:val="000000"/>
          <w:sz w:val="24"/>
          <w:szCs w:val="24"/>
        </w:rPr>
        <w:t xml:space="preserve"> INTRODUÇÃO</w:t>
      </w:r>
    </w:p>
    <w:p w14:paraId="4F362EBC" w14:textId="77777777" w:rsidR="00CC367A" w:rsidRPr="001F6918" w:rsidRDefault="00CC367A">
      <w:pPr>
        <w:pBdr>
          <w:top w:val="nil"/>
          <w:left w:val="nil"/>
          <w:bottom w:val="nil"/>
          <w:right w:val="nil"/>
          <w:between w:val="nil"/>
        </w:pBdr>
        <w:tabs>
          <w:tab w:val="left" w:pos="1134"/>
        </w:tabs>
        <w:spacing w:after="120" w:line="240" w:lineRule="auto"/>
        <w:ind w:firstLine="1134"/>
        <w:jc w:val="both"/>
        <w:rPr>
          <w:b/>
          <w:sz w:val="24"/>
          <w:szCs w:val="24"/>
        </w:rPr>
      </w:pPr>
    </w:p>
    <w:p w14:paraId="6CABD203"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sz w:val="24"/>
          <w:szCs w:val="24"/>
        </w:rPr>
      </w:pPr>
      <w:r w:rsidRPr="001F6918">
        <w:rPr>
          <w:sz w:val="24"/>
          <w:szCs w:val="24"/>
        </w:rPr>
        <w:t xml:space="preserve">Sabe-se que nos últimos anos a sífilis se destaca entre as infecções sexualmente transmissíveis (IST) devido ao aumento no número de casos, gerando impacto social e na saúde coletiva, principalmente em gestantes, devido ao risco de transmissão ao feto (1,2). </w:t>
      </w:r>
    </w:p>
    <w:p w14:paraId="16A4B6A0"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sz w:val="24"/>
          <w:szCs w:val="24"/>
        </w:rPr>
      </w:pPr>
      <w:r w:rsidRPr="001F6918">
        <w:rPr>
          <w:sz w:val="24"/>
          <w:szCs w:val="24"/>
          <w:highlight w:val="white"/>
        </w:rPr>
        <w:t xml:space="preserve">Diante desta problemática, evidencia-se que </w:t>
      </w:r>
      <w:r w:rsidRPr="001F6918">
        <w:rPr>
          <w:color w:val="000000"/>
          <w:sz w:val="24"/>
          <w:szCs w:val="24"/>
          <w:highlight w:val="white"/>
        </w:rPr>
        <w:t xml:space="preserve">atenção primária (AP) possui </w:t>
      </w:r>
      <w:r w:rsidRPr="001F6918">
        <w:rPr>
          <w:color w:val="000000"/>
          <w:sz w:val="24"/>
          <w:szCs w:val="24"/>
        </w:rPr>
        <w:t>importante</w:t>
      </w:r>
      <w:r w:rsidRPr="001F6918">
        <w:rPr>
          <w:color w:val="000000"/>
          <w:sz w:val="24"/>
          <w:szCs w:val="24"/>
          <w:highlight w:val="white"/>
        </w:rPr>
        <w:t xml:space="preserve"> papel na prevenção e no tratamento de  doenças  infecciosas  no  contexto  gestacional,  sendo que  algumas  dessas  doenças podem determinar não apenas desconforto materno mas também graves complicações ao recém-nascido (RN), culminando inclusive com a morte fetal</w:t>
      </w:r>
      <w:r w:rsidRPr="001F6918">
        <w:rPr>
          <w:color w:val="000000"/>
          <w:sz w:val="24"/>
          <w:szCs w:val="24"/>
        </w:rPr>
        <w:t xml:space="preserve"> (3)</w:t>
      </w:r>
      <w:r w:rsidRPr="001F6918">
        <w:rPr>
          <w:sz w:val="24"/>
          <w:szCs w:val="24"/>
        </w:rPr>
        <w:t xml:space="preserve">. </w:t>
      </w:r>
    </w:p>
    <w:p w14:paraId="47FEE394"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sz w:val="24"/>
          <w:szCs w:val="24"/>
        </w:rPr>
      </w:pPr>
      <w:r w:rsidRPr="001F6918">
        <w:rPr>
          <w:sz w:val="24"/>
          <w:szCs w:val="24"/>
        </w:rPr>
        <w:t>Constata-se que a sífilis é uma doença infectocontagiosa sistêmica, de notificação compulsória,</w:t>
      </w:r>
      <w:r w:rsidRPr="001F6918">
        <w:rPr>
          <w:color w:val="000000"/>
          <w:sz w:val="24"/>
          <w:szCs w:val="24"/>
        </w:rPr>
        <w:t xml:space="preserve"> que acomete a espécie humana há muitos anos.</w:t>
      </w:r>
      <w:r w:rsidRPr="001F6918">
        <w:rPr>
          <w:sz w:val="24"/>
          <w:szCs w:val="24"/>
        </w:rPr>
        <w:t xml:space="preserve"> </w:t>
      </w:r>
      <w:r w:rsidRPr="001F6918">
        <w:rPr>
          <w:color w:val="000000"/>
          <w:sz w:val="24"/>
          <w:szCs w:val="24"/>
        </w:rPr>
        <w:t xml:space="preserve">Tem como agente etiológico o Treponema pallidum </w:t>
      </w:r>
      <w:r w:rsidRPr="001F6918">
        <w:rPr>
          <w:sz w:val="24"/>
          <w:szCs w:val="24"/>
        </w:rPr>
        <w:t>(T. pallidum), bactéria exclusiva do ser humano, cuja transmissão ocorre pelo contato sexual e por transmissão vertical (TV), podendo ser transmitida, raramente, por transfusão de sangue ou acidente ocupacional, caracterizando-se em sífilis adquirida (SA), sífilis gestacional (SG) e sífilis congênita (SC) (4,5,6,7).</w:t>
      </w:r>
    </w:p>
    <w:p w14:paraId="186D7B3C"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sz w:val="24"/>
          <w:szCs w:val="24"/>
        </w:rPr>
      </w:pPr>
      <w:r w:rsidRPr="001F6918">
        <w:rPr>
          <w:sz w:val="24"/>
          <w:szCs w:val="24"/>
        </w:rPr>
        <w:lastRenderedPageBreak/>
        <w:t>Nota-se que a SG tem importância significativa para a saúde pública, devido ao seu impacto durante a gravidez. Uma vez que ela pode afetar o desenvolvimento do feto e do RN, aumentando a suscetibilidade ao aborto, parto prematuro, malformações esqueléticas, meningite, pneumonia, manifestações congênitas precoces ou tardias e/ ou morte do recém-nascido (RN) (8,9).</w:t>
      </w:r>
    </w:p>
    <w:p w14:paraId="3B1D77CD"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sz w:val="24"/>
          <w:szCs w:val="24"/>
        </w:rPr>
      </w:pPr>
      <w:r w:rsidRPr="001F6918">
        <w:rPr>
          <w:sz w:val="24"/>
          <w:szCs w:val="24"/>
        </w:rPr>
        <w:t>A passagem transplacentária do T. pallidum durante a gestação pode ocorrer em qualquer estágio clínico da sífilis materna. No entanto, a TV é mais frequente na sífilis recente (lesões primárias, lesões secundárias e sífilis latente recente até um ano) e se reduz com a evolução da doença para as fases tardias (latente tardia após um ano e tardia, no terciarismo da sífilis) (10).</w:t>
      </w:r>
    </w:p>
    <w:p w14:paraId="7489C67E"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sz w:val="24"/>
          <w:szCs w:val="24"/>
        </w:rPr>
      </w:pPr>
      <w:r w:rsidRPr="001F6918">
        <w:rPr>
          <w:sz w:val="24"/>
          <w:szCs w:val="24"/>
        </w:rPr>
        <w:t>Ressalta-se</w:t>
      </w:r>
      <w:r w:rsidRPr="001F6918">
        <w:rPr>
          <w:color w:val="000000"/>
          <w:sz w:val="24"/>
          <w:szCs w:val="24"/>
        </w:rPr>
        <w:t xml:space="preserve"> que a SC pode ser considerada uma doença de fácil prevenção, mediante o acesso precoce à testagem durante o pré-natal e ao tratamento adequado das gestantes positivas, incluindo o tratamento do parceiro. </w:t>
      </w:r>
      <w:r w:rsidRPr="001F6918">
        <w:rPr>
          <w:sz w:val="24"/>
          <w:szCs w:val="24"/>
        </w:rPr>
        <w:t>Sendo assim, u</w:t>
      </w:r>
      <w:r w:rsidRPr="001F6918">
        <w:rPr>
          <w:color w:val="000000"/>
          <w:sz w:val="24"/>
          <w:szCs w:val="24"/>
        </w:rPr>
        <w:t>ma das medidas de prevenção cabíveis ao enfermeiro é a realização do Teste Rápido para Sífilis em cada trimestre gestacional. Eles possibilitam a tomada de medidas de tratamento há tempo, evitando assim, a SC, prevenindo a TV</w:t>
      </w:r>
      <w:r w:rsidRPr="001F6918">
        <w:rPr>
          <w:color w:val="FF0000"/>
          <w:sz w:val="24"/>
          <w:szCs w:val="24"/>
        </w:rPr>
        <w:t xml:space="preserve"> </w:t>
      </w:r>
      <w:r w:rsidRPr="001F6918">
        <w:rPr>
          <w:sz w:val="24"/>
          <w:szCs w:val="24"/>
        </w:rPr>
        <w:t>(5,8).</w:t>
      </w:r>
    </w:p>
    <w:p w14:paraId="6490B380"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sz w:val="24"/>
          <w:szCs w:val="24"/>
        </w:rPr>
      </w:pPr>
      <w:r w:rsidRPr="001F6918">
        <w:rPr>
          <w:color w:val="000000"/>
          <w:sz w:val="24"/>
          <w:szCs w:val="24"/>
        </w:rPr>
        <w:t>Mediante ao exposto, os profissionais de saúde devem estar aptos a identificar as manifestações clínicas e classificar os estágios da sífilis, assim como a interpretar os resultados dos testes que desempenham função importante no controle do agravo, permitindo a definição do diagnóstico e o monitoramento da resposta terapêutica</w:t>
      </w:r>
      <w:r w:rsidRPr="001F6918">
        <w:rPr>
          <w:color w:val="FF0000"/>
          <w:sz w:val="24"/>
          <w:szCs w:val="24"/>
        </w:rPr>
        <w:t xml:space="preserve"> </w:t>
      </w:r>
      <w:r w:rsidRPr="001F6918">
        <w:rPr>
          <w:color w:val="000000"/>
          <w:sz w:val="24"/>
          <w:szCs w:val="24"/>
        </w:rPr>
        <w:t>(11).</w:t>
      </w:r>
    </w:p>
    <w:p w14:paraId="1E432CB7"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sz w:val="24"/>
          <w:szCs w:val="24"/>
        </w:rPr>
      </w:pPr>
      <w:r w:rsidRPr="001F6918">
        <w:rPr>
          <w:sz w:val="24"/>
          <w:szCs w:val="24"/>
        </w:rPr>
        <w:t xml:space="preserve">Desta forma, </w:t>
      </w:r>
      <w:r w:rsidRPr="001F6918">
        <w:rPr>
          <w:color w:val="000000"/>
          <w:sz w:val="24"/>
          <w:szCs w:val="24"/>
        </w:rPr>
        <w:t xml:space="preserve">considerando a problemática supracitada, </w:t>
      </w:r>
      <w:r w:rsidRPr="001F6918">
        <w:rPr>
          <w:sz w:val="24"/>
          <w:szCs w:val="24"/>
        </w:rPr>
        <w:t>o presente trabalho tem como objetivo de pesquisa reconhecer</w:t>
      </w:r>
      <w:r w:rsidRPr="001F6918">
        <w:rPr>
          <w:b/>
          <w:sz w:val="24"/>
          <w:szCs w:val="24"/>
        </w:rPr>
        <w:t xml:space="preserve"> </w:t>
      </w:r>
      <w:r w:rsidRPr="001F6918">
        <w:rPr>
          <w:sz w:val="24"/>
          <w:szCs w:val="24"/>
        </w:rPr>
        <w:t>o papel do enfermeiro frente ao diagnóstico e tratamento da sífilis gestacional e congênita.</w:t>
      </w:r>
    </w:p>
    <w:p w14:paraId="12171B96" w14:textId="77777777" w:rsidR="00CC367A" w:rsidRPr="001F6918" w:rsidRDefault="00CC367A">
      <w:pPr>
        <w:pBdr>
          <w:top w:val="nil"/>
          <w:left w:val="nil"/>
          <w:bottom w:val="nil"/>
          <w:right w:val="nil"/>
          <w:between w:val="nil"/>
        </w:pBdr>
        <w:tabs>
          <w:tab w:val="left" w:pos="1134"/>
        </w:tabs>
        <w:spacing w:after="120" w:line="240" w:lineRule="auto"/>
        <w:ind w:firstLine="1134"/>
        <w:jc w:val="both"/>
        <w:rPr>
          <w:b/>
          <w:sz w:val="24"/>
          <w:szCs w:val="24"/>
        </w:rPr>
      </w:pPr>
    </w:p>
    <w:p w14:paraId="1B89F853" w14:textId="77777777" w:rsidR="00CC367A" w:rsidRPr="001F6918" w:rsidRDefault="00925A88">
      <w:pPr>
        <w:widowControl w:val="0"/>
        <w:pBdr>
          <w:top w:val="nil"/>
          <w:left w:val="nil"/>
          <w:bottom w:val="nil"/>
          <w:right w:val="nil"/>
          <w:between w:val="nil"/>
        </w:pBdr>
        <w:tabs>
          <w:tab w:val="left" w:pos="1134"/>
        </w:tabs>
        <w:spacing w:after="120" w:line="240" w:lineRule="auto"/>
        <w:jc w:val="both"/>
        <w:rPr>
          <w:b/>
          <w:color w:val="000000"/>
          <w:sz w:val="24"/>
          <w:szCs w:val="24"/>
        </w:rPr>
      </w:pPr>
      <w:r w:rsidRPr="001F6918">
        <w:rPr>
          <w:b/>
          <w:sz w:val="24"/>
          <w:szCs w:val="24"/>
        </w:rPr>
        <w:t>METODOLOGIA</w:t>
      </w:r>
    </w:p>
    <w:p w14:paraId="17084FC9" w14:textId="77777777" w:rsidR="00CC367A" w:rsidRPr="001F6918" w:rsidRDefault="00CC367A">
      <w:pPr>
        <w:widowControl w:val="0"/>
        <w:tabs>
          <w:tab w:val="left" w:pos="1134"/>
        </w:tabs>
        <w:spacing w:after="120" w:line="240" w:lineRule="auto"/>
        <w:jc w:val="both"/>
        <w:rPr>
          <w:b/>
          <w:sz w:val="24"/>
          <w:szCs w:val="24"/>
        </w:rPr>
      </w:pPr>
    </w:p>
    <w:p w14:paraId="34E99E5F" w14:textId="77777777" w:rsidR="00CC367A" w:rsidRPr="001F6918" w:rsidRDefault="00925A88">
      <w:pPr>
        <w:tabs>
          <w:tab w:val="left" w:pos="1134"/>
        </w:tabs>
        <w:spacing w:after="120" w:line="240" w:lineRule="auto"/>
        <w:ind w:firstLine="1133"/>
        <w:jc w:val="both"/>
        <w:rPr>
          <w:sz w:val="24"/>
          <w:szCs w:val="24"/>
        </w:rPr>
      </w:pPr>
      <w:r w:rsidRPr="001F6918">
        <w:rPr>
          <w:color w:val="000000"/>
          <w:sz w:val="24"/>
          <w:szCs w:val="24"/>
        </w:rPr>
        <w:t xml:space="preserve">Trata-se de uma revisão integrativa da literatura, um método de pesquisa que determina o conhecimento atual sobre uma temática específica, já que é conduzida de modo a identificar, analisar e sintetizar resultados de estudos independentes sobre o mesmo assunto (12). </w:t>
      </w:r>
      <w:r w:rsidRPr="001F6918">
        <w:rPr>
          <w:sz w:val="24"/>
          <w:szCs w:val="24"/>
        </w:rPr>
        <w:t>O</w:t>
      </w:r>
      <w:r w:rsidRPr="001F6918">
        <w:rPr>
          <w:color w:val="000000"/>
          <w:sz w:val="24"/>
          <w:szCs w:val="24"/>
        </w:rPr>
        <w:t xml:space="preserve"> presente</w:t>
      </w:r>
      <w:r w:rsidRPr="001F6918">
        <w:rPr>
          <w:sz w:val="24"/>
          <w:szCs w:val="24"/>
        </w:rPr>
        <w:t xml:space="preserve"> estudo</w:t>
      </w:r>
      <w:r w:rsidRPr="001F6918">
        <w:rPr>
          <w:color w:val="000000"/>
          <w:sz w:val="24"/>
          <w:szCs w:val="24"/>
        </w:rPr>
        <w:t xml:space="preserve"> pretende responder à questão de pesquisa: Qual o papel do enfermeiro frente ao diagnóstico e tratamento da sífilis gestacional e congênita?</w:t>
      </w:r>
    </w:p>
    <w:p w14:paraId="016D7FE0" w14:textId="77777777" w:rsidR="00CC367A" w:rsidRPr="001F6918" w:rsidRDefault="00925A88">
      <w:pPr>
        <w:tabs>
          <w:tab w:val="left" w:pos="1134"/>
        </w:tabs>
        <w:spacing w:after="120" w:line="240" w:lineRule="auto"/>
        <w:ind w:firstLine="1133"/>
        <w:jc w:val="both"/>
        <w:rPr>
          <w:color w:val="000000"/>
          <w:sz w:val="24"/>
          <w:szCs w:val="24"/>
        </w:rPr>
      </w:pPr>
      <w:r w:rsidRPr="001F6918">
        <w:rPr>
          <w:color w:val="000000"/>
          <w:sz w:val="24"/>
          <w:szCs w:val="24"/>
        </w:rPr>
        <w:t xml:space="preserve">A técnica de identificação e seleção dos artigos foi à busca de publicações indexadas na Biblioteca Virtual em Saúde (BVS), nas bases de dados Medical Literature and Retrivial System onLine (MEDLINE), Literatura Latino-Americana e do Caribe em Ciências da Saúde (LILACS) e Base de Dados de Enfermagem (BDENF). Ainda, vale salientar a utilização de documentos do Ministério da Saúde (MS). </w:t>
      </w:r>
      <w:r w:rsidRPr="001F6918">
        <w:rPr>
          <w:sz w:val="24"/>
          <w:szCs w:val="24"/>
        </w:rPr>
        <w:t>Encontrou-se na busca avançada da BVS um total de  2992 artigos, sem critérios de inclusão e exclusão.</w:t>
      </w:r>
    </w:p>
    <w:p w14:paraId="60CF744A" w14:textId="77777777" w:rsidR="00CC367A" w:rsidRPr="001F6918" w:rsidRDefault="00925A88">
      <w:pPr>
        <w:tabs>
          <w:tab w:val="left" w:pos="1134"/>
        </w:tabs>
        <w:spacing w:after="120" w:line="240" w:lineRule="auto"/>
        <w:ind w:firstLine="1133"/>
        <w:jc w:val="both"/>
        <w:rPr>
          <w:sz w:val="24"/>
          <w:szCs w:val="24"/>
        </w:rPr>
      </w:pPr>
      <w:r w:rsidRPr="001F6918">
        <w:rPr>
          <w:color w:val="000000"/>
          <w:sz w:val="24"/>
          <w:szCs w:val="24"/>
        </w:rPr>
        <w:t xml:space="preserve">Os descritores utilizados para a pesquisa na BVS foram previamente selecionados no DeCS (Descritores em Ciências da Saúde), e associados entre si utilizando-se o operador boleano “AND”. A estratégia de busca utilizada será: “Sífilis </w:t>
      </w:r>
      <w:r w:rsidRPr="001F6918">
        <w:rPr>
          <w:color w:val="000000"/>
          <w:sz w:val="24"/>
          <w:szCs w:val="24"/>
        </w:rPr>
        <w:lastRenderedPageBreak/>
        <w:t>congênita” AND “diagnóstico”, AND “tratamento” AND “sífilis gestacional, “AND” recém-nascido”.</w:t>
      </w:r>
    </w:p>
    <w:p w14:paraId="11AD1267" w14:textId="77777777" w:rsidR="00CC367A" w:rsidRPr="001F6918" w:rsidRDefault="00925A88">
      <w:pPr>
        <w:tabs>
          <w:tab w:val="left" w:pos="1134"/>
        </w:tabs>
        <w:spacing w:after="120" w:line="240" w:lineRule="auto"/>
        <w:ind w:firstLine="1133"/>
        <w:jc w:val="both"/>
        <w:rPr>
          <w:sz w:val="24"/>
          <w:szCs w:val="24"/>
        </w:rPr>
      </w:pPr>
      <w:r w:rsidRPr="001F6918">
        <w:rPr>
          <w:color w:val="000000"/>
          <w:sz w:val="24"/>
          <w:szCs w:val="24"/>
        </w:rPr>
        <w:t xml:space="preserve">Constituíram-se como critérios de inclusão artigos originais, com texto disponível na íntegra, publicados entre os anos de 2017 e 2022, nos idiomas português, inglês e espanhol, e que, claramente, abordem a temática da pesquisa. </w:t>
      </w:r>
      <w:r w:rsidRPr="001F6918">
        <w:rPr>
          <w:sz w:val="24"/>
          <w:szCs w:val="24"/>
        </w:rPr>
        <w:t>Após inserção destes, obteve-se um total de 211 artigos que foram analisados de forma sistemática por meio do tema e resumo.</w:t>
      </w:r>
    </w:p>
    <w:p w14:paraId="37A7BE5A" w14:textId="77777777" w:rsidR="00CC367A" w:rsidRPr="001F6918" w:rsidRDefault="00925A88">
      <w:pPr>
        <w:tabs>
          <w:tab w:val="left" w:pos="1134"/>
        </w:tabs>
        <w:spacing w:after="120" w:line="240" w:lineRule="auto"/>
        <w:ind w:firstLine="1133"/>
        <w:jc w:val="both"/>
        <w:rPr>
          <w:sz w:val="24"/>
          <w:szCs w:val="24"/>
        </w:rPr>
      </w:pPr>
      <w:r w:rsidRPr="001F6918">
        <w:rPr>
          <w:sz w:val="24"/>
          <w:szCs w:val="24"/>
        </w:rPr>
        <w:t>Estabeleceram-se como critérios de exclusão</w:t>
      </w:r>
      <w:r w:rsidRPr="001F6918">
        <w:rPr>
          <w:color w:val="000000"/>
          <w:sz w:val="24"/>
          <w:szCs w:val="24"/>
        </w:rPr>
        <w:t xml:space="preserve"> produções científicas oriundas de teses, dissertações e demais documentos não convencionais, artigos de revisão e aqueles que não contemplem a temática</w:t>
      </w:r>
      <w:r w:rsidRPr="001F6918">
        <w:rPr>
          <w:sz w:val="24"/>
          <w:szCs w:val="24"/>
        </w:rPr>
        <w:t>, totalizando 45 artigos. Estes foram lidos de forma sistemática  excluindo aqueles que não respondiam a pergunta norteadora, desse modo, somente 22 foram  selecionados para compor esta revisão. T</w:t>
      </w:r>
      <w:r w:rsidRPr="001F6918">
        <w:rPr>
          <w:color w:val="000000"/>
          <w:sz w:val="24"/>
          <w:szCs w:val="24"/>
        </w:rPr>
        <w:t>odo o processo de seleção foi realizado por dois pesquisadores, minimizando assim o viés de seleção.</w:t>
      </w:r>
    </w:p>
    <w:p w14:paraId="393E60BB" w14:textId="77777777" w:rsidR="00CC367A" w:rsidRPr="001F6918" w:rsidRDefault="00CC367A">
      <w:pPr>
        <w:pBdr>
          <w:top w:val="nil"/>
          <w:left w:val="nil"/>
          <w:bottom w:val="nil"/>
          <w:right w:val="nil"/>
          <w:between w:val="nil"/>
        </w:pBdr>
        <w:tabs>
          <w:tab w:val="left" w:pos="1134"/>
        </w:tabs>
        <w:spacing w:after="120" w:line="240" w:lineRule="auto"/>
        <w:ind w:firstLine="1133"/>
        <w:jc w:val="both"/>
        <w:rPr>
          <w:b/>
          <w:sz w:val="24"/>
          <w:szCs w:val="24"/>
        </w:rPr>
      </w:pPr>
    </w:p>
    <w:p w14:paraId="2911BE33" w14:textId="77777777" w:rsidR="00CC367A" w:rsidRPr="001F6918" w:rsidRDefault="00925A88">
      <w:pPr>
        <w:pBdr>
          <w:top w:val="nil"/>
          <w:left w:val="nil"/>
          <w:bottom w:val="nil"/>
          <w:right w:val="nil"/>
          <w:between w:val="nil"/>
        </w:pBdr>
        <w:tabs>
          <w:tab w:val="left" w:pos="1134"/>
        </w:tabs>
        <w:spacing w:after="120" w:line="240" w:lineRule="auto"/>
        <w:jc w:val="both"/>
        <w:rPr>
          <w:b/>
          <w:color w:val="000000"/>
          <w:sz w:val="24"/>
          <w:szCs w:val="24"/>
        </w:rPr>
      </w:pPr>
      <w:r w:rsidRPr="001F6918">
        <w:rPr>
          <w:b/>
          <w:sz w:val="24"/>
          <w:szCs w:val="24"/>
        </w:rPr>
        <w:t xml:space="preserve">RESULTADOS E </w:t>
      </w:r>
      <w:r w:rsidRPr="001F6918">
        <w:rPr>
          <w:b/>
          <w:color w:val="000000"/>
          <w:sz w:val="24"/>
          <w:szCs w:val="24"/>
        </w:rPr>
        <w:t>DISCUSSÃO</w:t>
      </w:r>
    </w:p>
    <w:p w14:paraId="28BA8352" w14:textId="77777777" w:rsidR="00CC367A" w:rsidRPr="001F6918" w:rsidRDefault="00CC367A">
      <w:pPr>
        <w:pBdr>
          <w:top w:val="nil"/>
          <w:left w:val="nil"/>
          <w:bottom w:val="nil"/>
          <w:right w:val="nil"/>
          <w:between w:val="nil"/>
        </w:pBdr>
        <w:tabs>
          <w:tab w:val="left" w:pos="1134"/>
        </w:tabs>
        <w:spacing w:after="120" w:line="240" w:lineRule="auto"/>
        <w:jc w:val="both"/>
        <w:rPr>
          <w:color w:val="000000"/>
          <w:sz w:val="24"/>
          <w:szCs w:val="24"/>
        </w:rPr>
      </w:pPr>
    </w:p>
    <w:p w14:paraId="164C9DA2" w14:textId="77777777" w:rsidR="00CC367A" w:rsidRPr="001F6918" w:rsidRDefault="00925A88">
      <w:pPr>
        <w:pBdr>
          <w:top w:val="nil"/>
          <w:left w:val="nil"/>
          <w:bottom w:val="nil"/>
          <w:right w:val="nil"/>
          <w:between w:val="nil"/>
        </w:pBdr>
        <w:tabs>
          <w:tab w:val="left" w:pos="1134"/>
        </w:tabs>
        <w:spacing w:after="120" w:line="240" w:lineRule="auto"/>
        <w:jc w:val="both"/>
        <w:rPr>
          <w:b/>
          <w:color w:val="000000"/>
          <w:sz w:val="24"/>
          <w:szCs w:val="24"/>
        </w:rPr>
      </w:pPr>
      <w:r w:rsidRPr="001F6918">
        <w:rPr>
          <w:b/>
          <w:sz w:val="24"/>
          <w:szCs w:val="24"/>
        </w:rPr>
        <w:t>Atuação do profissional enfermeiro no diagnóstico e tratamento da sífilis gestacional</w:t>
      </w:r>
    </w:p>
    <w:p w14:paraId="14481636" w14:textId="77777777" w:rsidR="00CC367A" w:rsidRPr="001F6918" w:rsidRDefault="00CC367A">
      <w:pPr>
        <w:pBdr>
          <w:top w:val="nil"/>
          <w:left w:val="nil"/>
          <w:bottom w:val="nil"/>
          <w:right w:val="nil"/>
          <w:between w:val="nil"/>
        </w:pBdr>
        <w:tabs>
          <w:tab w:val="left" w:pos="1134"/>
        </w:tabs>
        <w:spacing w:after="120" w:line="240" w:lineRule="auto"/>
        <w:jc w:val="both"/>
        <w:rPr>
          <w:b/>
          <w:sz w:val="24"/>
          <w:szCs w:val="24"/>
        </w:rPr>
      </w:pPr>
    </w:p>
    <w:p w14:paraId="2C88DE99"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color w:val="000000"/>
          <w:sz w:val="24"/>
          <w:szCs w:val="24"/>
        </w:rPr>
      </w:pPr>
      <w:r w:rsidRPr="001F6918">
        <w:rPr>
          <w:color w:val="000000"/>
          <w:sz w:val="24"/>
          <w:szCs w:val="24"/>
        </w:rPr>
        <w:t xml:space="preserve">Ao longo dos últimos anos, o Ministério da Saúde (MS) vem apresentando estratégias de enfrentamento à transmissão vertical da sífilis. Por exemplo, a política de prevenção da mortalidade materno-infantil, especialmente o Pacto pela Saúde lançado em 2006,  que inclui metas de redução da TV da sífilis e a redução da mortalidade materno-infantil (13-5). </w:t>
      </w:r>
    </w:p>
    <w:p w14:paraId="19D06A47"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b/>
          <w:sz w:val="24"/>
          <w:szCs w:val="24"/>
        </w:rPr>
      </w:pPr>
      <w:r w:rsidRPr="001F6918">
        <w:rPr>
          <w:color w:val="000000"/>
          <w:sz w:val="24"/>
          <w:szCs w:val="24"/>
        </w:rPr>
        <w:t xml:space="preserve">Sabe-se que a SC é agravo evitável, desde que a SG seja diagnosticada e tratada oportunamente. Desta forma, </w:t>
      </w:r>
      <w:r w:rsidRPr="001F6918">
        <w:rPr>
          <w:sz w:val="24"/>
          <w:szCs w:val="24"/>
        </w:rPr>
        <w:t>justifica-se a adoção de tolerância zero para sua ocorrência, visto que a confirmação de apenas um único caso já representa falha grave do sistema público de saúde</w:t>
      </w:r>
      <w:r w:rsidRPr="001F6918">
        <w:rPr>
          <w:b/>
          <w:sz w:val="24"/>
          <w:szCs w:val="24"/>
        </w:rPr>
        <w:t xml:space="preserve"> </w:t>
      </w:r>
      <w:r w:rsidRPr="001F6918">
        <w:rPr>
          <w:color w:val="000000"/>
          <w:sz w:val="24"/>
          <w:szCs w:val="24"/>
        </w:rPr>
        <w:t>(10,14).</w:t>
      </w:r>
    </w:p>
    <w:p w14:paraId="6B89DF56"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sz w:val="24"/>
          <w:szCs w:val="24"/>
        </w:rPr>
      </w:pPr>
      <w:r w:rsidRPr="001F6918">
        <w:rPr>
          <w:color w:val="000000"/>
          <w:sz w:val="24"/>
          <w:szCs w:val="24"/>
        </w:rPr>
        <w:t>O pré-natal é o único momento possível para identificação e redução dos riscos, considerando a triagem sorológica e o tratamento adequado da gestante e parceiros. Desta forma, g</w:t>
      </w:r>
      <w:r w:rsidRPr="001F6918">
        <w:rPr>
          <w:sz w:val="24"/>
          <w:szCs w:val="24"/>
        </w:rPr>
        <w:t>arantir assistência adequada significa prevenir, diagnosticar e tratar os eventos indesejáveis na gestação, visando o bem estar da gestante e seu concepto evitando problemas para ambos no parto e no nascimento. Então, entende-se que o diagnóstico de SC é resultado de falhas no funcionamento da rede de atenção básica (AB), pois parte das gestantes infectadas não são adequadamente tratadas, são re-infectadas por seus parceiros, mantendo a cadeia de transmissão e, consequentemente, as altas taxas de sífilis (15,16,8).</w:t>
      </w:r>
    </w:p>
    <w:p w14:paraId="2349D344"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color w:val="000000"/>
          <w:sz w:val="24"/>
          <w:szCs w:val="24"/>
        </w:rPr>
      </w:pPr>
      <w:r w:rsidRPr="001F6918">
        <w:rPr>
          <w:sz w:val="24"/>
          <w:szCs w:val="24"/>
        </w:rPr>
        <w:t>A investigação da sífilis deve efetivamente ser realizada pela atenção primária, por ser o melhor cenário para acolhimento, diagnóstico, terapêutica e acompanhamento. Para isso existe como</w:t>
      </w:r>
      <w:r w:rsidRPr="001F6918">
        <w:rPr>
          <w:color w:val="000000"/>
          <w:sz w:val="24"/>
          <w:szCs w:val="24"/>
        </w:rPr>
        <w:t xml:space="preserve"> estratégias de diagnóstico de SG na AB a triagem por meio do Venereal Disease Research Laboratory Test (VDRL) e o </w:t>
      </w:r>
      <w:r w:rsidRPr="001F6918">
        <w:rPr>
          <w:color w:val="000000"/>
          <w:sz w:val="24"/>
          <w:szCs w:val="24"/>
        </w:rPr>
        <w:lastRenderedPageBreak/>
        <w:t>teste rápido (treponêmico) no primeiro e terceiro trimestres de gestação no pré-natal e na ocasião da internação para o parto ou curetagem</w:t>
      </w:r>
      <w:r w:rsidRPr="001F6918">
        <w:rPr>
          <w:color w:val="FF0000"/>
          <w:sz w:val="24"/>
          <w:szCs w:val="24"/>
        </w:rPr>
        <w:t xml:space="preserve"> </w:t>
      </w:r>
      <w:r w:rsidRPr="001F6918">
        <w:rPr>
          <w:sz w:val="24"/>
          <w:szCs w:val="24"/>
        </w:rPr>
        <w:t>(</w:t>
      </w:r>
      <w:r w:rsidRPr="001F6918">
        <w:rPr>
          <w:color w:val="000000"/>
          <w:sz w:val="24"/>
          <w:szCs w:val="24"/>
        </w:rPr>
        <w:t xml:space="preserve">14,17). </w:t>
      </w:r>
    </w:p>
    <w:p w14:paraId="623A9644"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color w:val="000000"/>
          <w:sz w:val="24"/>
          <w:szCs w:val="24"/>
        </w:rPr>
      </w:pPr>
      <w:r w:rsidRPr="001F6918">
        <w:rPr>
          <w:color w:val="000000"/>
          <w:sz w:val="24"/>
          <w:szCs w:val="24"/>
        </w:rPr>
        <w:t>Os testes rápidos devem ser  realizados preferencialmente durante a primeira consulta de pré natal, por meio da coleta de uma amostra de sangue, sendo possível o diagnóstico em até 20 minutos, possibilitando uma melhor cobertura de triagem para sífilis na gravidez, permitindo o diagnóstico e o tratamento imediato na gestante. Quando negativo, o exame deve ser repetido no segundo e terceiro trimestres de gravidez. Por outro lado, quando positivo fez-se o teste confirmatório FTA-ABS. Um aspecto importante ainda a se considerar é o tratamento do parceiro sexual mesmo com testes imunológicos não reagentes, uma vez que este pode estar infectado e, ao não realizá-lo, continua transmitindo à gestante (8,3,13).</w:t>
      </w:r>
    </w:p>
    <w:p w14:paraId="7CA3A23D"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color w:val="000000"/>
          <w:sz w:val="24"/>
          <w:szCs w:val="24"/>
        </w:rPr>
      </w:pPr>
      <w:r w:rsidRPr="001F6918">
        <w:rPr>
          <w:color w:val="000000"/>
          <w:sz w:val="24"/>
          <w:szCs w:val="24"/>
        </w:rPr>
        <w:t>Nessa perspectiva, ressalta-se, o papel do enfermeiro em informar a gestante da importância da prevenção da sífilis e de suas consequências. Bem como, implementar estratégias que vão desde a prevenção da doença, passando pelos exames diagnósticos e formas de tratamento, até o desenvolvimento de atividades de educação em saúde (7).</w:t>
      </w:r>
    </w:p>
    <w:p w14:paraId="2C9401D0"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color w:val="000000"/>
          <w:sz w:val="24"/>
          <w:szCs w:val="24"/>
          <w:highlight w:val="yellow"/>
        </w:rPr>
      </w:pPr>
      <w:r w:rsidRPr="001F6918">
        <w:rPr>
          <w:color w:val="000000"/>
          <w:sz w:val="24"/>
          <w:szCs w:val="24"/>
        </w:rPr>
        <w:t>A sífilis adquirida, a sífilis em gestantes e a sífilis congênita são doenças de notificação compulsória, sendo assim, devem ser verificadas e notificadas em fichas próprias, todas as gestantes (</w:t>
      </w:r>
      <w:r w:rsidRPr="001F6918">
        <w:rPr>
          <w:sz w:val="24"/>
          <w:szCs w:val="24"/>
        </w:rPr>
        <w:t xml:space="preserve">anexo 1) e e todo </w:t>
      </w:r>
      <w:r w:rsidRPr="001F6918">
        <w:rPr>
          <w:color w:val="000000"/>
          <w:sz w:val="24"/>
          <w:szCs w:val="24"/>
        </w:rPr>
        <w:t>RN vivo ou natimorto filho de mãe com sífilis (</w:t>
      </w:r>
      <w:r w:rsidRPr="001F6918">
        <w:rPr>
          <w:sz w:val="24"/>
          <w:szCs w:val="24"/>
        </w:rPr>
        <w:t>anexo</w:t>
      </w:r>
      <w:r w:rsidRPr="001F6918">
        <w:rPr>
          <w:color w:val="000000"/>
          <w:sz w:val="24"/>
          <w:szCs w:val="24"/>
        </w:rPr>
        <w:t xml:space="preserve"> 2), e posteriormente encaminhadas à vigilância epidemiológica. </w:t>
      </w:r>
      <w:r w:rsidRPr="001F6918">
        <w:rPr>
          <w:sz w:val="24"/>
          <w:szCs w:val="24"/>
        </w:rPr>
        <w:t>O preenchimento adequado das fichas de notificação, podem influenciar de forma global a fim de impactar em forma mais ativas e positivas no seu enfrentamento</w:t>
      </w:r>
      <w:r w:rsidRPr="001F6918">
        <w:rPr>
          <w:color w:val="000000"/>
          <w:sz w:val="24"/>
          <w:szCs w:val="24"/>
        </w:rPr>
        <w:t xml:space="preserve"> (10,18)</w:t>
      </w:r>
      <w:r w:rsidRPr="001F6918">
        <w:rPr>
          <w:sz w:val="24"/>
          <w:szCs w:val="24"/>
        </w:rPr>
        <w:t>.</w:t>
      </w:r>
    </w:p>
    <w:p w14:paraId="45164195"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color w:val="505050"/>
          <w:sz w:val="24"/>
          <w:szCs w:val="24"/>
        </w:rPr>
      </w:pPr>
      <w:r w:rsidRPr="001F6918">
        <w:rPr>
          <w:sz w:val="24"/>
          <w:szCs w:val="24"/>
        </w:rPr>
        <w:t>O protocolo do (MS) quanto ao tratamento adequado da gestante e do parceiro é bem sistemático durante o momento do pré-natal e após a realização do diagnóstico de sífilis. A benzilpenicilina benzatina é o único medicamento que efetivamente trata a gestante com sífilis e o feto, visto que atravessa a barreira transplacentária. O MS recomenda a administração de penicilina G benzatina, na dose de 2,4 milhões de UI, intramuscular (IM), dose única (1,2 milhão de UI em cada glúteo) ou três doses de penicilina G benzatina, sendo uma dose de 2,4 milhões UI a cada 7 dias dependendo do estágio da doença. Ademais, o tratamento materno somente será considerado adequado se tiver sido iniciado até 30 dias do parto e se o ciclo completo para o estágio clínico de sífilis tiver sido administrado (18,10,19,10).</w:t>
      </w:r>
    </w:p>
    <w:p w14:paraId="01DED3BD"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sz w:val="24"/>
          <w:szCs w:val="24"/>
        </w:rPr>
      </w:pPr>
      <w:r w:rsidRPr="001F6918">
        <w:rPr>
          <w:sz w:val="24"/>
          <w:szCs w:val="24"/>
        </w:rPr>
        <w:t>O tratamento do parceiro deve ser feito, mesmo com testes imunológicos não reagentes, com uma dose de Penicilina benzatina IM (2.400.000 UI). Quando o teste for reagente, deve-se prosseguir ao tratamento de acordo com o estágio clínico da doença. A não realização do tratamento do parceiro sexual dificulta o tratamento adequado da gestante. Então, é importante reforçar que para erradicar os riscos de transmissão da sífilis ao feto, é necessário realizar corretamente o tratamento da gestante e do parceiro sexual (</w:t>
      </w:r>
      <w:r w:rsidRPr="001F6918">
        <w:rPr>
          <w:color w:val="000000"/>
          <w:sz w:val="24"/>
          <w:szCs w:val="24"/>
        </w:rPr>
        <w:t>13,18</w:t>
      </w:r>
      <w:r w:rsidRPr="001F6918">
        <w:rPr>
          <w:sz w:val="24"/>
          <w:szCs w:val="24"/>
        </w:rPr>
        <w:t>).</w:t>
      </w:r>
    </w:p>
    <w:p w14:paraId="5C6DAEA2" w14:textId="77777777" w:rsidR="00CC367A" w:rsidRPr="001F6918" w:rsidRDefault="00CC367A">
      <w:pPr>
        <w:pBdr>
          <w:top w:val="nil"/>
          <w:left w:val="nil"/>
          <w:bottom w:val="nil"/>
          <w:right w:val="nil"/>
          <w:between w:val="nil"/>
        </w:pBdr>
        <w:tabs>
          <w:tab w:val="left" w:pos="1134"/>
        </w:tabs>
        <w:spacing w:after="120" w:line="240" w:lineRule="auto"/>
        <w:ind w:firstLine="1134"/>
        <w:jc w:val="both"/>
        <w:rPr>
          <w:b/>
          <w:sz w:val="24"/>
          <w:szCs w:val="24"/>
        </w:rPr>
      </w:pPr>
    </w:p>
    <w:p w14:paraId="76D166CD" w14:textId="77777777" w:rsidR="00CC367A" w:rsidRPr="001F6918" w:rsidRDefault="00925A88">
      <w:pPr>
        <w:pBdr>
          <w:top w:val="nil"/>
          <w:left w:val="nil"/>
          <w:bottom w:val="nil"/>
          <w:right w:val="nil"/>
          <w:between w:val="nil"/>
        </w:pBdr>
        <w:tabs>
          <w:tab w:val="left" w:pos="1134"/>
        </w:tabs>
        <w:spacing w:after="120" w:line="240" w:lineRule="auto"/>
        <w:jc w:val="both"/>
        <w:rPr>
          <w:b/>
          <w:sz w:val="24"/>
          <w:szCs w:val="24"/>
        </w:rPr>
      </w:pPr>
      <w:r w:rsidRPr="001F6918">
        <w:rPr>
          <w:b/>
          <w:sz w:val="24"/>
          <w:szCs w:val="24"/>
        </w:rPr>
        <w:t>Atuação do profissional enfermeiro no diagnóstico e tratamento da sífilis congênita</w:t>
      </w:r>
    </w:p>
    <w:p w14:paraId="5A61B12B" w14:textId="77777777" w:rsidR="00CC367A" w:rsidRPr="001F6918" w:rsidRDefault="00CC367A">
      <w:pPr>
        <w:pBdr>
          <w:top w:val="nil"/>
          <w:left w:val="nil"/>
          <w:bottom w:val="nil"/>
          <w:right w:val="nil"/>
          <w:between w:val="nil"/>
        </w:pBdr>
        <w:tabs>
          <w:tab w:val="left" w:pos="1134"/>
        </w:tabs>
        <w:spacing w:after="120" w:line="240" w:lineRule="auto"/>
        <w:jc w:val="both"/>
        <w:rPr>
          <w:b/>
          <w:sz w:val="24"/>
          <w:szCs w:val="24"/>
        </w:rPr>
      </w:pPr>
    </w:p>
    <w:p w14:paraId="70D6B1A2" w14:textId="77777777" w:rsidR="00CC367A" w:rsidRPr="001F6918" w:rsidRDefault="00925A88">
      <w:pPr>
        <w:pBdr>
          <w:top w:val="nil"/>
          <w:left w:val="nil"/>
          <w:bottom w:val="nil"/>
          <w:right w:val="nil"/>
          <w:between w:val="nil"/>
        </w:pBdr>
        <w:tabs>
          <w:tab w:val="left" w:pos="1134"/>
        </w:tabs>
        <w:spacing w:after="120" w:line="240" w:lineRule="auto"/>
        <w:ind w:firstLine="1133"/>
        <w:jc w:val="both"/>
        <w:rPr>
          <w:sz w:val="24"/>
          <w:szCs w:val="24"/>
        </w:rPr>
      </w:pPr>
      <w:r w:rsidRPr="001F6918">
        <w:rPr>
          <w:color w:val="000000"/>
          <w:sz w:val="24"/>
          <w:szCs w:val="24"/>
        </w:rPr>
        <w:t xml:space="preserve">Como supracitado, a transmissão de SC ao concepto pode ocorrer em qualquer fase da doença, mas é maior nas etapas iniciais, quando há maior replicação </w:t>
      </w:r>
      <w:r w:rsidRPr="001F6918">
        <w:rPr>
          <w:sz w:val="24"/>
          <w:szCs w:val="24"/>
        </w:rPr>
        <w:t>bacteriana, onde o</w:t>
      </w:r>
      <w:r w:rsidRPr="001F6918">
        <w:rPr>
          <w:b/>
          <w:sz w:val="24"/>
          <w:szCs w:val="24"/>
        </w:rPr>
        <w:t xml:space="preserve"> </w:t>
      </w:r>
      <w:r w:rsidRPr="001F6918">
        <w:rPr>
          <w:sz w:val="24"/>
          <w:szCs w:val="24"/>
        </w:rPr>
        <w:t>estágio da sífilis na mãe e a duração da exposição fetal influenciam diretamente na probabilidade da infecção. Sendo assim, em caso de sífilis primária ou secundária durante a gestação a chance de transmissão transplacentária é maior. Apesar de atualmente</w:t>
      </w:r>
      <w:r w:rsidRPr="001F6918">
        <w:rPr>
          <w:color w:val="000000"/>
          <w:sz w:val="24"/>
          <w:szCs w:val="24"/>
        </w:rPr>
        <w:t xml:space="preserve"> </w:t>
      </w:r>
      <w:r w:rsidRPr="001F6918">
        <w:rPr>
          <w:sz w:val="24"/>
          <w:szCs w:val="24"/>
        </w:rPr>
        <w:t xml:space="preserve">ser </w:t>
      </w:r>
      <w:r w:rsidRPr="001F6918">
        <w:rPr>
          <w:color w:val="000000"/>
          <w:sz w:val="24"/>
          <w:szCs w:val="24"/>
        </w:rPr>
        <w:t xml:space="preserve">considerada um grande desafio para a saúde </w:t>
      </w:r>
      <w:r w:rsidRPr="001F6918">
        <w:rPr>
          <w:sz w:val="24"/>
          <w:szCs w:val="24"/>
        </w:rPr>
        <w:t>pública, a sífilis é uma agravo de saúde de passível eliminação, desde que a gestante infectada pela bactéria Treponema Pallidum seja identificada e tratada o mais precocemente possível</w:t>
      </w:r>
      <w:r w:rsidRPr="001F6918">
        <w:rPr>
          <w:color w:val="000000"/>
          <w:sz w:val="24"/>
          <w:szCs w:val="24"/>
        </w:rPr>
        <w:t xml:space="preserve"> </w:t>
      </w:r>
      <w:r w:rsidRPr="001F6918">
        <w:rPr>
          <w:sz w:val="24"/>
          <w:szCs w:val="24"/>
        </w:rPr>
        <w:t>(5,18,8).</w:t>
      </w:r>
    </w:p>
    <w:p w14:paraId="77698D15"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sz w:val="24"/>
          <w:szCs w:val="24"/>
        </w:rPr>
      </w:pPr>
      <w:r w:rsidRPr="001F6918">
        <w:rPr>
          <w:color w:val="000000"/>
          <w:sz w:val="24"/>
          <w:szCs w:val="24"/>
        </w:rPr>
        <w:t xml:space="preserve">As manifestações clínicas das crianças com SC podem se apresentar a qualquer  momento antes dos 2 anos de idade, geralmente no período neonatal. Cerca de dois terços das crianças desenvolvem sintomas em três a oito semanas, e raramente surgem manifestações clínicas após três a quatro meses. Entretanto, os </w:t>
      </w:r>
      <w:r w:rsidRPr="001F6918">
        <w:rPr>
          <w:sz w:val="24"/>
          <w:szCs w:val="24"/>
        </w:rPr>
        <w:t>RN’s</w:t>
      </w:r>
      <w:r w:rsidRPr="001F6918">
        <w:rPr>
          <w:color w:val="000000"/>
          <w:sz w:val="24"/>
          <w:szCs w:val="24"/>
        </w:rPr>
        <w:t xml:space="preserve"> podem não apresentar sintomas e alguns RN’s infectados nunca desenvolverem quaisquer problemas durante toda a sua vida</w:t>
      </w:r>
      <w:r w:rsidRPr="001F6918">
        <w:rPr>
          <w:sz w:val="24"/>
          <w:szCs w:val="24"/>
        </w:rPr>
        <w:t xml:space="preserve"> </w:t>
      </w:r>
      <w:r w:rsidRPr="001F6918">
        <w:rPr>
          <w:color w:val="000000"/>
          <w:sz w:val="24"/>
          <w:szCs w:val="24"/>
        </w:rPr>
        <w:t>(10,</w:t>
      </w:r>
      <w:r w:rsidRPr="001F6918">
        <w:rPr>
          <w:sz w:val="24"/>
          <w:szCs w:val="24"/>
        </w:rPr>
        <w:t>20</w:t>
      </w:r>
      <w:r w:rsidRPr="001F6918">
        <w:rPr>
          <w:color w:val="000000"/>
          <w:sz w:val="24"/>
          <w:szCs w:val="24"/>
        </w:rPr>
        <w:t>).</w:t>
      </w:r>
    </w:p>
    <w:p w14:paraId="27565AF0"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sz w:val="24"/>
          <w:szCs w:val="24"/>
        </w:rPr>
      </w:pPr>
      <w:r w:rsidRPr="001F6918">
        <w:rPr>
          <w:sz w:val="24"/>
          <w:szCs w:val="24"/>
        </w:rPr>
        <w:t>Os recém-nascidos que apresentarem VDRL reagente devem ser submetidos à punção lombar para se descartar a possibilidade de neurosífilis. São consideradas alterações no líquor: reatividade VDRL, pleocitose e aumento na proteinorraquia. No período neonatal, consideram-se neurossífilis as seguintes situações: VDRL reagente no líquor ou leucócitos superiores a 25 células/mm</w:t>
      </w:r>
      <w:r w:rsidRPr="001F6918">
        <w:rPr>
          <w:sz w:val="24"/>
          <w:szCs w:val="24"/>
          <w:vertAlign w:val="superscript"/>
        </w:rPr>
        <w:t>3</w:t>
      </w:r>
      <w:r w:rsidRPr="001F6918">
        <w:rPr>
          <w:sz w:val="24"/>
          <w:szCs w:val="24"/>
        </w:rPr>
        <w:t xml:space="preserve"> ou proteína superior a 150mg/dL, e, no período pós-neonatal, VDRL reagente no líquor ou leucócitos superiores a 5 células/mm</w:t>
      </w:r>
      <w:r w:rsidRPr="001F6918">
        <w:rPr>
          <w:sz w:val="24"/>
          <w:szCs w:val="24"/>
          <w:vertAlign w:val="superscript"/>
        </w:rPr>
        <w:t xml:space="preserve">3 </w:t>
      </w:r>
      <w:r w:rsidRPr="001F6918">
        <w:rPr>
          <w:sz w:val="24"/>
          <w:szCs w:val="24"/>
        </w:rPr>
        <w:t>ou proteína superior a 40mg/dL. (21,10)</w:t>
      </w:r>
    </w:p>
    <w:p w14:paraId="36EB69DA"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color w:val="000000"/>
          <w:sz w:val="24"/>
          <w:szCs w:val="24"/>
        </w:rPr>
      </w:pPr>
      <w:r w:rsidRPr="001F6918">
        <w:rPr>
          <w:color w:val="000000"/>
          <w:sz w:val="24"/>
          <w:szCs w:val="24"/>
        </w:rPr>
        <w:t xml:space="preserve">Os profissionais de saúde são orientados no tocante à prevenção da sífilis congênita e suas complicações, que incluem prematuridade e mortalidade neonatal . As consequências do diagnóstico tardio e o tratamento inadequado dos recém-nascidos infectados podem suceder a complicações severas, que afetam além do sistema nervoso central, ossos, articulações e dentes. A maioria dos bebês infectados pela sífilis não apresentam manifestações clínicas ao nascer e sim no decorrer dos primeiros anos de vida, o que dificulta  tanto o diagnóstico quanto a </w:t>
      </w:r>
      <w:r w:rsidRPr="001F6918">
        <w:rPr>
          <w:sz w:val="24"/>
          <w:szCs w:val="24"/>
        </w:rPr>
        <w:t>conscientização</w:t>
      </w:r>
      <w:r w:rsidRPr="001F6918">
        <w:rPr>
          <w:color w:val="000000"/>
          <w:sz w:val="24"/>
          <w:szCs w:val="24"/>
        </w:rPr>
        <w:t xml:space="preserve"> da mãe sobre a importância da investigação e do acompanhamento da criança (14,18,2</w:t>
      </w:r>
      <w:r w:rsidRPr="001F6918">
        <w:rPr>
          <w:sz w:val="24"/>
          <w:szCs w:val="24"/>
        </w:rPr>
        <w:t>2</w:t>
      </w:r>
      <w:r w:rsidRPr="001F6918">
        <w:rPr>
          <w:color w:val="000000"/>
          <w:sz w:val="24"/>
          <w:szCs w:val="24"/>
        </w:rPr>
        <w:t xml:space="preserve">) </w:t>
      </w:r>
    </w:p>
    <w:p w14:paraId="0048A0AC"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sz w:val="24"/>
          <w:szCs w:val="24"/>
        </w:rPr>
      </w:pPr>
      <w:r w:rsidRPr="001F6918">
        <w:rPr>
          <w:color w:val="000000"/>
          <w:sz w:val="24"/>
          <w:szCs w:val="24"/>
        </w:rPr>
        <w:t>A avaliação inicial para criança exposta à sífilis deve ser realizada prioritariamente na maternidade ou casa de parto,</w:t>
      </w:r>
      <w:r w:rsidRPr="001F6918">
        <w:rPr>
          <w:color w:val="505050"/>
          <w:sz w:val="24"/>
          <w:szCs w:val="24"/>
        </w:rPr>
        <w:t xml:space="preserve"> </w:t>
      </w:r>
      <w:r w:rsidRPr="001F6918">
        <w:rPr>
          <w:color w:val="000000"/>
          <w:sz w:val="24"/>
          <w:szCs w:val="24"/>
        </w:rPr>
        <w:t>independente do resultado do teste rápido não treponêmico realizado na mãe.</w:t>
      </w:r>
      <w:r w:rsidRPr="001F6918">
        <w:rPr>
          <w:sz w:val="24"/>
          <w:szCs w:val="24"/>
        </w:rPr>
        <w:t xml:space="preserve"> Nos casos de gestantes adequadamente tratadas faz-se apenas o teste não treponêmico, e se der negativo, acompanha-se o RN. Na impossibilidade de seguimento, realiza-se tratamento com dose única de Penicilina G benzatina. Quando o diagnóstico da SC é confirmado, o RN é internado e submetido a tratamento com antibiótico, o que envolve uso de recursos de maior complexidade.</w:t>
      </w:r>
      <w:r w:rsidRPr="001F6918">
        <w:rPr>
          <w:color w:val="000000"/>
          <w:sz w:val="24"/>
          <w:szCs w:val="24"/>
        </w:rPr>
        <w:t>(10,</w:t>
      </w:r>
      <w:r w:rsidRPr="001F6918">
        <w:rPr>
          <w:sz w:val="24"/>
          <w:szCs w:val="24"/>
        </w:rPr>
        <w:t>13,16</w:t>
      </w:r>
      <w:r w:rsidRPr="001F6918">
        <w:rPr>
          <w:color w:val="000000"/>
          <w:sz w:val="24"/>
          <w:szCs w:val="24"/>
        </w:rPr>
        <w:t>).</w:t>
      </w:r>
    </w:p>
    <w:p w14:paraId="7D489D1B"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sz w:val="24"/>
          <w:szCs w:val="24"/>
          <w:highlight w:val="white"/>
        </w:rPr>
      </w:pPr>
      <w:r w:rsidRPr="001F6918">
        <w:rPr>
          <w:sz w:val="24"/>
          <w:szCs w:val="24"/>
          <w:highlight w:val="white"/>
        </w:rPr>
        <w:t xml:space="preserve">Para identificar e monitorar esses indivíduos, o MS elaborou critérios de diagnóstico de SC a serem observados ao nascimento e durante o seguimento ambulatorial, sendo assim, o esquema terapêutico adotado ao neonato depende dos achados clínicos, laboratoriais e radiográficos, e oscila desde uma aplicação única de penicilina até esquemas com doses diárias da medicação por dez dias (22,21). </w:t>
      </w:r>
    </w:p>
    <w:p w14:paraId="65BFFE9B" w14:textId="77777777" w:rsidR="00CC367A" w:rsidRPr="001F6918" w:rsidRDefault="00000000">
      <w:pPr>
        <w:pBdr>
          <w:top w:val="nil"/>
          <w:left w:val="nil"/>
          <w:bottom w:val="nil"/>
          <w:right w:val="nil"/>
          <w:between w:val="nil"/>
        </w:pBdr>
        <w:tabs>
          <w:tab w:val="left" w:pos="1134"/>
        </w:tabs>
        <w:spacing w:after="120" w:line="240" w:lineRule="auto"/>
        <w:ind w:firstLine="1134"/>
        <w:jc w:val="both"/>
        <w:rPr>
          <w:sz w:val="24"/>
          <w:szCs w:val="24"/>
          <w:highlight w:val="white"/>
        </w:rPr>
      </w:pPr>
      <w:sdt>
        <w:sdtPr>
          <w:rPr>
            <w:sz w:val="24"/>
            <w:szCs w:val="24"/>
          </w:rPr>
          <w:tag w:val="goog_rdk_0"/>
          <w:id w:val="-1911291202"/>
        </w:sdtPr>
        <w:sdtContent>
          <w:r w:rsidR="00925A88" w:rsidRPr="001F6918">
            <w:rPr>
              <w:rFonts w:eastAsia="Arial Unicode MS"/>
              <w:sz w:val="24"/>
              <w:szCs w:val="24"/>
              <w:highlight w:val="white"/>
            </w:rPr>
            <w:t>Para exclusão da infecção congênita em criança exposta ao T. pallidum, a mãe deve preencher todos os critérios de tratamento adequado, com confirmação em prontuário ou caderneta da gestante, e o exame físico do recém-nascido deve ser normal. Outrossim, Tem-se indicativo de sífilis congênita somente quando o resultado dos testes não treponêmicos da amostra do recém-nascido for maior do que o da mãe em, pelo menos, duas diluições (ex.: materno 1:4, recém-nascido ≥1:16) (10,6).</w:t>
          </w:r>
        </w:sdtContent>
      </w:sdt>
    </w:p>
    <w:p w14:paraId="11977AD2"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sz w:val="24"/>
          <w:szCs w:val="24"/>
          <w:highlight w:val="white"/>
        </w:rPr>
      </w:pPr>
      <w:r w:rsidRPr="001F6918">
        <w:rPr>
          <w:sz w:val="24"/>
          <w:szCs w:val="24"/>
          <w:highlight w:val="white"/>
        </w:rPr>
        <w:t>O teste de titulação ascendente se mostra importante, pois caso o resultado do RN se mostre maior do que o resultado materno, ou mesmo na presença de alterações clínicas, uma análise liquórica mais apurada, assim como a radiografia dos ossos longos e o hemograma completo, devem ser realizados. Quando observados sinais e sintomas na criança, também podem ser realizados exames diretos para pesquisa de T. pallidum em amostras de material coletado de lesões cutâneo-mucosas ou de secreção nasal, ou, ainda, amostras de biópsia ou necropsia, quando for o caso (14,6)</w:t>
      </w:r>
    </w:p>
    <w:p w14:paraId="7B4F7D16"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sz w:val="24"/>
          <w:szCs w:val="24"/>
          <w:highlight w:val="white"/>
        </w:rPr>
      </w:pPr>
      <w:r w:rsidRPr="001F6918">
        <w:rPr>
          <w:sz w:val="24"/>
          <w:szCs w:val="24"/>
          <w:highlight w:val="white"/>
        </w:rPr>
        <w:t>São esquemas terapêuticos indicados a penicilina G cristalina na dose de 50.000 UI/Kg, por via endovenosa, de 12 em 12 horas nos primeiros 7 dias de vida, e de 8 em 8 horas até completar 10 dias de vida, ou por penicilina G procaína 50.000 UI/Kg, dose única diária (14).</w:t>
      </w:r>
    </w:p>
    <w:p w14:paraId="337EBB0A" w14:textId="77777777" w:rsidR="00CC367A" w:rsidRPr="001F6918" w:rsidRDefault="00CC367A">
      <w:pPr>
        <w:pBdr>
          <w:top w:val="nil"/>
          <w:left w:val="nil"/>
          <w:bottom w:val="nil"/>
          <w:right w:val="nil"/>
          <w:between w:val="nil"/>
        </w:pBdr>
        <w:tabs>
          <w:tab w:val="left" w:pos="1134"/>
        </w:tabs>
        <w:spacing w:after="120" w:line="240" w:lineRule="auto"/>
        <w:ind w:firstLine="1134"/>
        <w:jc w:val="both"/>
        <w:rPr>
          <w:b/>
          <w:color w:val="000000"/>
          <w:sz w:val="24"/>
          <w:szCs w:val="24"/>
        </w:rPr>
      </w:pPr>
    </w:p>
    <w:p w14:paraId="1FDA46D3" w14:textId="77777777" w:rsidR="00CC367A" w:rsidRPr="001F6918" w:rsidRDefault="00925A88">
      <w:pPr>
        <w:pBdr>
          <w:top w:val="nil"/>
          <w:left w:val="nil"/>
          <w:bottom w:val="nil"/>
          <w:right w:val="nil"/>
          <w:between w:val="nil"/>
        </w:pBdr>
        <w:tabs>
          <w:tab w:val="left" w:pos="1134"/>
        </w:tabs>
        <w:spacing w:after="120" w:line="240" w:lineRule="auto"/>
        <w:ind w:firstLine="1134"/>
        <w:jc w:val="both"/>
        <w:rPr>
          <w:b/>
          <w:color w:val="000000"/>
          <w:sz w:val="24"/>
          <w:szCs w:val="24"/>
        </w:rPr>
      </w:pPr>
      <w:r w:rsidRPr="001F6918">
        <w:rPr>
          <w:b/>
          <w:color w:val="000000"/>
          <w:sz w:val="24"/>
          <w:szCs w:val="24"/>
        </w:rPr>
        <w:t>CONSIDERAÇÕES FINAIS</w:t>
      </w:r>
    </w:p>
    <w:p w14:paraId="13DBDE7A" w14:textId="77777777" w:rsidR="00CC367A" w:rsidRPr="001F6918" w:rsidRDefault="00CC367A">
      <w:pPr>
        <w:spacing w:after="120" w:line="240" w:lineRule="auto"/>
        <w:jc w:val="both"/>
        <w:rPr>
          <w:b/>
          <w:sz w:val="24"/>
          <w:szCs w:val="24"/>
        </w:rPr>
      </w:pPr>
    </w:p>
    <w:p w14:paraId="74F2AF48" w14:textId="77777777" w:rsidR="00CC367A" w:rsidRPr="001F6918" w:rsidRDefault="00925A88">
      <w:pPr>
        <w:spacing w:after="120" w:line="240" w:lineRule="auto"/>
        <w:ind w:firstLine="1133"/>
        <w:jc w:val="both"/>
        <w:rPr>
          <w:b/>
          <w:sz w:val="24"/>
          <w:szCs w:val="24"/>
        </w:rPr>
      </w:pPr>
      <w:r w:rsidRPr="001F6918">
        <w:rPr>
          <w:sz w:val="24"/>
          <w:szCs w:val="24"/>
        </w:rPr>
        <w:t>Através do presente estudo, evidenciou-se que o diagnóstico de sífilis congênita é resultado de um pré-natal ineficaz, bem como a não adesão ao tratamento pela gestante e parceiro, além de problemas organizacionais nos serviços de saúde que interferem na qualidade da assistência à gestante. Percebe-se também que a prevalência da sífilis segue elevada, mesmo o diagnóstico e tratamento sendo de baixo custo e fácil acesso. Desta forma, a sífilis continua sendo um problema de saúde pública, assim, tornando-se imprescindível a necessidade do fortalecimento da assistência pré-natal e hospitalar, através de capacitação dos profissionais de saúde para agir corretamente na prevenção, diagnóstico e tratamento da sífilis</w:t>
      </w:r>
      <w:r w:rsidRPr="001F6918">
        <w:rPr>
          <w:b/>
          <w:sz w:val="24"/>
          <w:szCs w:val="24"/>
        </w:rPr>
        <w:t xml:space="preserve">. </w:t>
      </w:r>
    </w:p>
    <w:p w14:paraId="1D3B4981" w14:textId="77777777" w:rsidR="00CC367A" w:rsidRPr="001F6918" w:rsidRDefault="00925A88">
      <w:pPr>
        <w:spacing w:after="120" w:line="240" w:lineRule="auto"/>
        <w:ind w:firstLine="1133"/>
        <w:jc w:val="both"/>
        <w:rPr>
          <w:sz w:val="24"/>
          <w:szCs w:val="24"/>
        </w:rPr>
      </w:pPr>
      <w:r w:rsidRPr="001F6918">
        <w:rPr>
          <w:sz w:val="24"/>
          <w:szCs w:val="24"/>
        </w:rPr>
        <w:t xml:space="preserve">Sendo assim, é fundamental que o profissional enfermeiro compreenda a dimensão do problema de saúde pública que a sífilis representa, realizando medidas profiláticas de caráter informativo/educativo para a população com intuito de minimizar os casos de sífilis. Além disso, é importante que o mesmo realize atualizações e treinamentos dos esquemas de tratamento e manejo da sífilis à sua equipe, para que todos possam realizar o controle e tratamento corretamente. </w:t>
      </w:r>
    </w:p>
    <w:p w14:paraId="067FA685" w14:textId="77777777" w:rsidR="00CC367A" w:rsidRPr="001F6918" w:rsidRDefault="00925A88">
      <w:pPr>
        <w:tabs>
          <w:tab w:val="left" w:pos="1134"/>
        </w:tabs>
        <w:spacing w:after="120" w:line="240" w:lineRule="auto"/>
        <w:ind w:firstLine="1133"/>
        <w:jc w:val="both"/>
        <w:rPr>
          <w:sz w:val="24"/>
          <w:szCs w:val="24"/>
        </w:rPr>
      </w:pPr>
      <w:r w:rsidRPr="001F6918">
        <w:rPr>
          <w:sz w:val="24"/>
          <w:szCs w:val="24"/>
        </w:rPr>
        <w:t xml:space="preserve">Portanto, conclui-se, que é de suma importância que os profissionais de saúde estejam aptos a identificar as manifestações clínicas, classificar os estágios da sífilis, realizar e interpretar os testes rápidos e exames laboratoriais para, assim, evitar o diagnóstico tardio. Além disso, realizar o tratamento e monitoramento da resposta terapêutica adequadamente, bem como, realizar acolhimento da gestante com escuta qualificada e à aconselhando no pré e pós teste, para que a gestante </w:t>
      </w:r>
      <w:r w:rsidRPr="001F6918">
        <w:rPr>
          <w:sz w:val="24"/>
          <w:szCs w:val="24"/>
        </w:rPr>
        <w:lastRenderedPageBreak/>
        <w:t>e seu parceiro estejam cientes sobre todos os riscos e complicações da não adesão ao tratamento.</w:t>
      </w:r>
    </w:p>
    <w:p w14:paraId="6A23E8D2" w14:textId="77777777" w:rsidR="00CC367A" w:rsidRPr="001F6918" w:rsidRDefault="00925A88">
      <w:pPr>
        <w:tabs>
          <w:tab w:val="left" w:pos="1134"/>
        </w:tabs>
        <w:spacing w:after="120" w:line="240" w:lineRule="auto"/>
        <w:ind w:firstLine="1133"/>
        <w:jc w:val="both"/>
        <w:rPr>
          <w:sz w:val="24"/>
          <w:szCs w:val="24"/>
        </w:rPr>
      </w:pPr>
      <w:r w:rsidRPr="001F6918">
        <w:rPr>
          <w:color w:val="111111"/>
          <w:sz w:val="24"/>
          <w:szCs w:val="24"/>
          <w:highlight w:val="white"/>
        </w:rPr>
        <w:t>Deste modo, através do presente estudo, evidencia-se que só haverá redução da ocorrência da sífilis quando medidas efetivas de prevenção e controle forem rigorosamente aplicadas, e o enfermeiro é peça essencial nesse processo.</w:t>
      </w:r>
    </w:p>
    <w:p w14:paraId="7EA7BC71" w14:textId="77777777" w:rsidR="00CC367A" w:rsidRPr="001F6918" w:rsidRDefault="00CC367A">
      <w:pPr>
        <w:spacing w:after="120" w:line="240" w:lineRule="auto"/>
        <w:ind w:firstLine="1133"/>
        <w:jc w:val="both"/>
        <w:rPr>
          <w:sz w:val="24"/>
          <w:szCs w:val="24"/>
        </w:rPr>
      </w:pPr>
    </w:p>
    <w:p w14:paraId="03F53A6F" w14:textId="77777777" w:rsidR="00CC367A" w:rsidRPr="001F6918" w:rsidRDefault="00CC367A">
      <w:pPr>
        <w:spacing w:after="120" w:line="240" w:lineRule="auto"/>
        <w:jc w:val="both"/>
        <w:rPr>
          <w:sz w:val="24"/>
          <w:szCs w:val="24"/>
        </w:rPr>
      </w:pPr>
    </w:p>
    <w:p w14:paraId="71CF5FB4" w14:textId="77777777" w:rsidR="00CC367A" w:rsidRPr="001F6918" w:rsidRDefault="00925A88">
      <w:pPr>
        <w:spacing w:after="120" w:line="240" w:lineRule="auto"/>
        <w:jc w:val="both"/>
        <w:rPr>
          <w:b/>
          <w:color w:val="000000"/>
          <w:sz w:val="24"/>
          <w:szCs w:val="24"/>
        </w:rPr>
      </w:pPr>
      <w:r w:rsidRPr="001F6918">
        <w:rPr>
          <w:sz w:val="24"/>
          <w:szCs w:val="24"/>
        </w:rPr>
        <w:br w:type="page"/>
      </w:r>
      <w:r w:rsidRPr="001F6918">
        <w:rPr>
          <w:b/>
          <w:sz w:val="24"/>
          <w:szCs w:val="24"/>
        </w:rPr>
        <w:lastRenderedPageBreak/>
        <w:t xml:space="preserve">Anexo 1 - </w:t>
      </w:r>
      <w:r w:rsidRPr="001F6918">
        <w:rPr>
          <w:sz w:val="24"/>
          <w:szCs w:val="24"/>
        </w:rPr>
        <w:t>Ficha de notificação/ investigação de sífilis em gestante</w:t>
      </w:r>
      <w:r w:rsidRPr="001F6918">
        <w:rPr>
          <w:noProof/>
          <w:sz w:val="24"/>
          <w:szCs w:val="24"/>
        </w:rPr>
        <w:drawing>
          <wp:anchor distT="0" distB="0" distL="114300" distR="114300" simplePos="0" relativeHeight="251658240" behindDoc="0" locked="0" layoutInCell="1" hidden="0" allowOverlap="1" wp14:anchorId="5F073F87" wp14:editId="341CF795">
            <wp:simplePos x="0" y="0"/>
            <wp:positionH relativeFrom="column">
              <wp:posOffset>-215264</wp:posOffset>
            </wp:positionH>
            <wp:positionV relativeFrom="paragraph">
              <wp:posOffset>240030</wp:posOffset>
            </wp:positionV>
            <wp:extent cx="5692140" cy="7875270"/>
            <wp:effectExtent l="0" t="0" r="0" b="0"/>
            <wp:wrapSquare wrapText="bothSides" distT="0" distB="0" distL="114300" distR="114300"/>
            <wp:docPr id="10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t="906" r="10" b="1745"/>
                    <a:stretch>
                      <a:fillRect/>
                    </a:stretch>
                  </pic:blipFill>
                  <pic:spPr>
                    <a:xfrm>
                      <a:off x="0" y="0"/>
                      <a:ext cx="5692140" cy="7875270"/>
                    </a:xfrm>
                    <a:prstGeom prst="rect">
                      <a:avLst/>
                    </a:prstGeom>
                    <a:ln/>
                  </pic:spPr>
                </pic:pic>
              </a:graphicData>
            </a:graphic>
          </wp:anchor>
        </w:drawing>
      </w:r>
    </w:p>
    <w:p w14:paraId="3B97831D" w14:textId="77777777" w:rsidR="00CC367A" w:rsidRPr="001F6918" w:rsidRDefault="00925A88">
      <w:pPr>
        <w:spacing w:after="120" w:line="240" w:lineRule="auto"/>
        <w:jc w:val="both"/>
        <w:rPr>
          <w:sz w:val="24"/>
          <w:szCs w:val="24"/>
        </w:rPr>
        <w:sectPr w:rsidR="00CC367A" w:rsidRPr="001F6918">
          <w:headerReference w:type="even" r:id="rId13"/>
          <w:headerReference w:type="default" r:id="rId14"/>
          <w:footerReference w:type="even" r:id="rId15"/>
          <w:footerReference w:type="default" r:id="rId16"/>
          <w:pgSz w:w="11900" w:h="16860"/>
          <w:pgMar w:top="1701" w:right="1418" w:bottom="1418" w:left="1701" w:header="0" w:footer="1133" w:gutter="0"/>
          <w:pgNumType w:start="1"/>
          <w:cols w:space="720"/>
        </w:sectPr>
      </w:pPr>
      <w:r w:rsidRPr="001F6918">
        <w:rPr>
          <w:sz w:val="24"/>
          <w:szCs w:val="24"/>
        </w:rPr>
        <w:t>Fonte: BRASIL. Ministério da Saúde. Secretaria de Vigilância em Saúde.</w:t>
      </w:r>
      <w:r w:rsidRPr="001F6918">
        <w:rPr>
          <w:noProof/>
          <w:sz w:val="24"/>
          <w:szCs w:val="24"/>
        </w:rPr>
        <w:drawing>
          <wp:anchor distT="0" distB="0" distL="114300" distR="114300" simplePos="0" relativeHeight="251659264" behindDoc="0" locked="0" layoutInCell="1" hidden="0" allowOverlap="1" wp14:anchorId="5652EB4A" wp14:editId="46195FC2">
            <wp:simplePos x="0" y="0"/>
            <wp:positionH relativeFrom="column">
              <wp:posOffset>-393142</wp:posOffset>
            </wp:positionH>
            <wp:positionV relativeFrom="paragraph">
              <wp:posOffset>0</wp:posOffset>
            </wp:positionV>
            <wp:extent cx="6384373" cy="1892025"/>
            <wp:effectExtent l="0" t="0" r="0" b="0"/>
            <wp:wrapSquare wrapText="bothSides" distT="0" distB="0" distL="114300" distR="114300"/>
            <wp:docPr id="10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t="3441" b="71280"/>
                    <a:stretch>
                      <a:fillRect/>
                    </a:stretch>
                  </pic:blipFill>
                  <pic:spPr>
                    <a:xfrm>
                      <a:off x="0" y="0"/>
                      <a:ext cx="6384373" cy="1892025"/>
                    </a:xfrm>
                    <a:prstGeom prst="rect">
                      <a:avLst/>
                    </a:prstGeom>
                    <a:ln/>
                  </pic:spPr>
                </pic:pic>
              </a:graphicData>
            </a:graphic>
          </wp:anchor>
        </w:drawing>
      </w:r>
    </w:p>
    <w:p w14:paraId="3E8DB9CA" w14:textId="77777777" w:rsidR="00CC367A" w:rsidRPr="001F6918" w:rsidRDefault="00925A88">
      <w:pPr>
        <w:tabs>
          <w:tab w:val="left" w:pos="1134"/>
        </w:tabs>
        <w:spacing w:after="120" w:line="240" w:lineRule="auto"/>
        <w:jc w:val="center"/>
        <w:rPr>
          <w:sz w:val="24"/>
          <w:szCs w:val="24"/>
        </w:rPr>
        <w:sectPr w:rsidR="00CC367A" w:rsidRPr="001F6918">
          <w:type w:val="continuous"/>
          <w:pgSz w:w="11900" w:h="16860"/>
          <w:pgMar w:top="1701" w:right="1418" w:bottom="1418" w:left="1701" w:header="0" w:footer="1133" w:gutter="0"/>
          <w:cols w:space="720"/>
        </w:sectPr>
      </w:pPr>
      <w:r w:rsidRPr="001F6918">
        <w:rPr>
          <w:sz w:val="24"/>
          <w:szCs w:val="24"/>
        </w:rPr>
        <w:br w:type="page"/>
      </w:r>
      <w:r w:rsidRPr="001F6918">
        <w:rPr>
          <w:b/>
          <w:sz w:val="24"/>
          <w:szCs w:val="24"/>
        </w:rPr>
        <w:lastRenderedPageBreak/>
        <w:t xml:space="preserve">Anexo 2 - </w:t>
      </w:r>
      <w:r w:rsidRPr="001F6918">
        <w:rPr>
          <w:sz w:val="24"/>
          <w:szCs w:val="24"/>
        </w:rPr>
        <w:t>Ficha de notificação/ investigação de sífilis congênita</w:t>
      </w:r>
      <w:r w:rsidRPr="001F6918">
        <w:rPr>
          <w:noProof/>
          <w:sz w:val="24"/>
          <w:szCs w:val="24"/>
        </w:rPr>
        <w:drawing>
          <wp:inline distT="114300" distB="114300" distL="114300" distR="114300" wp14:anchorId="567B6234" wp14:editId="56733EBB">
            <wp:extent cx="5444135" cy="7732294"/>
            <wp:effectExtent l="0" t="0" r="0" b="0"/>
            <wp:docPr id="1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444135" cy="7732294"/>
                    </a:xfrm>
                    <a:prstGeom prst="rect">
                      <a:avLst/>
                    </a:prstGeom>
                    <a:ln/>
                  </pic:spPr>
                </pic:pic>
              </a:graphicData>
            </a:graphic>
          </wp:inline>
        </w:drawing>
      </w:r>
    </w:p>
    <w:p w14:paraId="5E1D5472" w14:textId="77777777" w:rsidR="00CC367A" w:rsidRPr="001F6918" w:rsidRDefault="00925A88">
      <w:pPr>
        <w:spacing w:after="120" w:line="240" w:lineRule="auto"/>
        <w:jc w:val="both"/>
        <w:rPr>
          <w:sz w:val="24"/>
          <w:szCs w:val="24"/>
        </w:rPr>
      </w:pPr>
      <w:r w:rsidRPr="001F6918">
        <w:rPr>
          <w:sz w:val="24"/>
          <w:szCs w:val="24"/>
        </w:rPr>
        <w:lastRenderedPageBreak/>
        <w:t>Fonte: BRASIL. Ministério da Saúde. Secretaria de Vigilância em Saúde.</w:t>
      </w:r>
      <w:r w:rsidRPr="001F6918">
        <w:rPr>
          <w:noProof/>
          <w:sz w:val="24"/>
          <w:szCs w:val="24"/>
        </w:rPr>
        <w:drawing>
          <wp:anchor distT="0" distB="0" distL="114300" distR="114300" simplePos="0" relativeHeight="251660288" behindDoc="0" locked="0" layoutInCell="1" hidden="0" allowOverlap="1" wp14:anchorId="1E3A5D9C" wp14:editId="4025DCB3">
            <wp:simplePos x="0" y="0"/>
            <wp:positionH relativeFrom="column">
              <wp:posOffset>1</wp:posOffset>
            </wp:positionH>
            <wp:positionV relativeFrom="paragraph">
              <wp:posOffset>0</wp:posOffset>
            </wp:positionV>
            <wp:extent cx="5576570" cy="8097520"/>
            <wp:effectExtent l="0" t="0" r="0" b="0"/>
            <wp:wrapTopAndBottom distT="0" distB="0"/>
            <wp:docPr id="1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576570" cy="8097520"/>
                    </a:xfrm>
                    <a:prstGeom prst="rect">
                      <a:avLst/>
                    </a:prstGeom>
                    <a:ln/>
                  </pic:spPr>
                </pic:pic>
              </a:graphicData>
            </a:graphic>
          </wp:anchor>
        </w:drawing>
      </w:r>
    </w:p>
    <w:p w14:paraId="34FF253F" w14:textId="77777777" w:rsidR="008D02E7" w:rsidRDefault="008D02E7">
      <w:pPr>
        <w:pBdr>
          <w:top w:val="nil"/>
          <w:left w:val="nil"/>
          <w:bottom w:val="nil"/>
          <w:right w:val="nil"/>
          <w:between w:val="nil"/>
        </w:pBdr>
        <w:tabs>
          <w:tab w:val="left" w:pos="1134"/>
        </w:tabs>
        <w:spacing w:after="120" w:line="240" w:lineRule="auto"/>
        <w:jc w:val="both"/>
        <w:rPr>
          <w:b/>
          <w:color w:val="000000"/>
          <w:sz w:val="24"/>
          <w:szCs w:val="24"/>
        </w:rPr>
      </w:pPr>
    </w:p>
    <w:p w14:paraId="263D7FFE" w14:textId="7CF097DE" w:rsidR="00CC367A" w:rsidRPr="001F6918" w:rsidRDefault="00925A88">
      <w:pPr>
        <w:pBdr>
          <w:top w:val="nil"/>
          <w:left w:val="nil"/>
          <w:bottom w:val="nil"/>
          <w:right w:val="nil"/>
          <w:between w:val="nil"/>
        </w:pBdr>
        <w:tabs>
          <w:tab w:val="left" w:pos="1134"/>
        </w:tabs>
        <w:spacing w:after="120" w:line="240" w:lineRule="auto"/>
        <w:jc w:val="both"/>
        <w:rPr>
          <w:b/>
          <w:color w:val="000000"/>
          <w:sz w:val="24"/>
          <w:szCs w:val="24"/>
        </w:rPr>
      </w:pPr>
      <w:r w:rsidRPr="001F6918">
        <w:rPr>
          <w:b/>
          <w:color w:val="000000"/>
          <w:sz w:val="24"/>
          <w:szCs w:val="24"/>
        </w:rPr>
        <w:lastRenderedPageBreak/>
        <w:t xml:space="preserve">REFERÊNCIAS   </w:t>
      </w:r>
    </w:p>
    <w:p w14:paraId="2064004D" w14:textId="77777777" w:rsidR="00CC367A" w:rsidRPr="001F6918" w:rsidRDefault="00CC367A">
      <w:pPr>
        <w:pBdr>
          <w:top w:val="nil"/>
          <w:left w:val="nil"/>
          <w:bottom w:val="nil"/>
          <w:right w:val="nil"/>
          <w:between w:val="nil"/>
        </w:pBdr>
        <w:tabs>
          <w:tab w:val="left" w:pos="1134"/>
        </w:tabs>
        <w:spacing w:after="120" w:line="240" w:lineRule="auto"/>
        <w:ind w:firstLine="1134"/>
        <w:jc w:val="both"/>
        <w:rPr>
          <w:b/>
          <w:color w:val="000000"/>
          <w:sz w:val="24"/>
          <w:szCs w:val="24"/>
        </w:rPr>
      </w:pPr>
    </w:p>
    <w:p w14:paraId="376C5953" w14:textId="77777777" w:rsidR="00CC367A" w:rsidRPr="001F6918" w:rsidRDefault="00925A88">
      <w:pPr>
        <w:numPr>
          <w:ilvl w:val="0"/>
          <w:numId w:val="1"/>
        </w:numPr>
        <w:pBdr>
          <w:top w:val="nil"/>
          <w:left w:val="nil"/>
          <w:bottom w:val="nil"/>
          <w:right w:val="nil"/>
          <w:between w:val="nil"/>
        </w:pBdr>
        <w:spacing w:after="120" w:line="240" w:lineRule="auto"/>
        <w:ind w:left="0" w:firstLine="0"/>
        <w:rPr>
          <w:color w:val="000000"/>
          <w:sz w:val="24"/>
          <w:szCs w:val="24"/>
        </w:rPr>
      </w:pPr>
      <w:r w:rsidRPr="001F6918">
        <w:rPr>
          <w:color w:val="000000"/>
          <w:sz w:val="24"/>
          <w:szCs w:val="24"/>
        </w:rPr>
        <w:t xml:space="preserve">NASCIMENTO, D.Z.; MIRÓ, I.C.; GONÇALVES, J.A.S.; MARQUES, G.M.; MARTINS, A.L.O. Diagnóstico precoce da sífilis em gestantes: Prevalência de sorologia positiva do teste VDRL e realização do teste rápido imunocromatográfico em um hospital do Sul de Santa Catarina. </w:t>
      </w:r>
      <w:r w:rsidRPr="001F6918">
        <w:rPr>
          <w:b/>
          <w:color w:val="000000"/>
          <w:sz w:val="24"/>
          <w:szCs w:val="24"/>
        </w:rPr>
        <w:t>Revista da AMRIGS</w:t>
      </w:r>
      <w:r w:rsidRPr="001F6918">
        <w:rPr>
          <w:color w:val="000000"/>
          <w:sz w:val="24"/>
          <w:szCs w:val="24"/>
        </w:rPr>
        <w:t>, Porto Alegre, v. 65, n.3, jul./set. 2021.</w:t>
      </w:r>
    </w:p>
    <w:p w14:paraId="52AB8657" w14:textId="77777777" w:rsidR="00CC367A" w:rsidRPr="001F6918" w:rsidRDefault="00CC367A">
      <w:pPr>
        <w:pBdr>
          <w:top w:val="nil"/>
          <w:left w:val="nil"/>
          <w:bottom w:val="nil"/>
          <w:right w:val="nil"/>
          <w:between w:val="nil"/>
        </w:pBdr>
        <w:spacing w:after="120" w:line="240" w:lineRule="auto"/>
        <w:rPr>
          <w:sz w:val="24"/>
          <w:szCs w:val="24"/>
        </w:rPr>
      </w:pPr>
    </w:p>
    <w:p w14:paraId="194D927F" w14:textId="77777777" w:rsidR="00CC367A" w:rsidRPr="001F6918" w:rsidRDefault="00925A88">
      <w:pPr>
        <w:numPr>
          <w:ilvl w:val="0"/>
          <w:numId w:val="1"/>
        </w:numPr>
        <w:pBdr>
          <w:top w:val="nil"/>
          <w:left w:val="nil"/>
          <w:bottom w:val="nil"/>
          <w:right w:val="nil"/>
          <w:between w:val="nil"/>
        </w:pBdr>
        <w:spacing w:after="120" w:line="240" w:lineRule="auto"/>
        <w:ind w:left="0" w:firstLine="0"/>
        <w:rPr>
          <w:color w:val="000000"/>
          <w:sz w:val="24"/>
          <w:szCs w:val="24"/>
        </w:rPr>
      </w:pPr>
      <w:r w:rsidRPr="001F6918">
        <w:rPr>
          <w:color w:val="000000"/>
          <w:sz w:val="24"/>
          <w:szCs w:val="24"/>
        </w:rPr>
        <w:t xml:space="preserve">RIBEIRO, A.D.C.; DAN, C.S.; SANTOS, A.S.; CRODA, J.; SIMIONATO, S. </w:t>
      </w:r>
      <w:r w:rsidRPr="001F6918">
        <w:rPr>
          <w:sz w:val="24"/>
          <w:szCs w:val="24"/>
        </w:rPr>
        <w:t xml:space="preserve">Neurossífilis em recém-nascidos brasileiros: um problema de/ saúde que poderia ser evitado. </w:t>
      </w:r>
      <w:r w:rsidRPr="001F6918">
        <w:rPr>
          <w:b/>
          <w:sz w:val="24"/>
          <w:szCs w:val="24"/>
          <w:highlight w:val="white"/>
        </w:rPr>
        <w:t>Revista do Instituto de Medicina Tropical de</w:t>
      </w:r>
      <w:r w:rsidRPr="001F6918">
        <w:rPr>
          <w:sz w:val="24"/>
          <w:szCs w:val="24"/>
          <w:highlight w:val="white"/>
        </w:rPr>
        <w:t xml:space="preserve"> </w:t>
      </w:r>
      <w:r w:rsidRPr="001F6918">
        <w:rPr>
          <w:b/>
          <w:sz w:val="24"/>
          <w:szCs w:val="24"/>
          <w:highlight w:val="white"/>
        </w:rPr>
        <w:t>São Paulo</w:t>
      </w:r>
      <w:r w:rsidRPr="001F6918">
        <w:rPr>
          <w:sz w:val="24"/>
          <w:szCs w:val="24"/>
          <w:highlight w:val="white"/>
        </w:rPr>
        <w:t>, São Paulo, v. 62, ed. 82, nov.2020.</w:t>
      </w:r>
    </w:p>
    <w:p w14:paraId="4FF9D246" w14:textId="77777777" w:rsidR="00CC367A" w:rsidRPr="001F6918" w:rsidRDefault="00CC367A">
      <w:pPr>
        <w:pBdr>
          <w:top w:val="nil"/>
          <w:left w:val="nil"/>
          <w:bottom w:val="nil"/>
          <w:right w:val="nil"/>
          <w:between w:val="nil"/>
        </w:pBdr>
        <w:spacing w:after="120" w:line="240" w:lineRule="auto"/>
        <w:rPr>
          <w:sz w:val="24"/>
          <w:szCs w:val="24"/>
        </w:rPr>
      </w:pPr>
    </w:p>
    <w:p w14:paraId="3E04B3DA" w14:textId="77777777" w:rsidR="00CC367A" w:rsidRPr="001F6918" w:rsidRDefault="00925A88">
      <w:pPr>
        <w:numPr>
          <w:ilvl w:val="0"/>
          <w:numId w:val="1"/>
        </w:numPr>
        <w:pBdr>
          <w:top w:val="nil"/>
          <w:left w:val="nil"/>
          <w:bottom w:val="nil"/>
          <w:right w:val="nil"/>
          <w:between w:val="nil"/>
        </w:pBdr>
        <w:spacing w:after="120" w:line="240" w:lineRule="auto"/>
        <w:ind w:left="0" w:firstLine="0"/>
        <w:rPr>
          <w:color w:val="000000"/>
          <w:sz w:val="24"/>
          <w:szCs w:val="24"/>
        </w:rPr>
      </w:pPr>
      <w:r w:rsidRPr="001F6918">
        <w:rPr>
          <w:color w:val="000000"/>
          <w:sz w:val="24"/>
          <w:szCs w:val="24"/>
        </w:rPr>
        <w:t>SANTOS, K.C.; ALVES, L.C.; VILANO, L.S.; BORGES, N.A.; SOARES, J.P.; SILVEIRA, L.H.A.;</w:t>
      </w:r>
      <w:r w:rsidRPr="001F6918">
        <w:rPr>
          <w:sz w:val="24"/>
          <w:szCs w:val="24"/>
        </w:rPr>
        <w:t xml:space="preserve"> </w:t>
      </w:r>
      <w:r w:rsidRPr="001F6918">
        <w:rPr>
          <w:color w:val="000000"/>
          <w:sz w:val="24"/>
          <w:szCs w:val="24"/>
        </w:rPr>
        <w:t xml:space="preserve">NASCIMENTO, R.P.M.; MARAGONI, </w:t>
      </w:r>
      <w:r w:rsidRPr="001F6918">
        <w:rPr>
          <w:sz w:val="24"/>
          <w:szCs w:val="24"/>
        </w:rPr>
        <w:t>M.C.; ZIMMERMMANN,</w:t>
      </w:r>
      <w:r w:rsidRPr="001F6918">
        <w:rPr>
          <w:color w:val="000000"/>
          <w:sz w:val="24"/>
          <w:szCs w:val="24"/>
        </w:rPr>
        <w:t xml:space="preserve"> J.B. Frequência de sífilis em gestantes. </w:t>
      </w:r>
      <w:r w:rsidRPr="001F6918">
        <w:rPr>
          <w:b/>
          <w:color w:val="000000"/>
          <w:sz w:val="24"/>
          <w:szCs w:val="24"/>
        </w:rPr>
        <w:t>Clinical e Biomedical Research</w:t>
      </w:r>
      <w:r w:rsidRPr="001F6918">
        <w:rPr>
          <w:color w:val="000000"/>
          <w:sz w:val="24"/>
          <w:szCs w:val="24"/>
        </w:rPr>
        <w:t>, Minas Gerais, v.38, n.1,2018.</w:t>
      </w:r>
    </w:p>
    <w:p w14:paraId="557485AA" w14:textId="77777777" w:rsidR="00CC367A" w:rsidRPr="001F6918" w:rsidRDefault="00CC367A">
      <w:pPr>
        <w:pBdr>
          <w:top w:val="nil"/>
          <w:left w:val="nil"/>
          <w:bottom w:val="nil"/>
          <w:right w:val="nil"/>
          <w:between w:val="nil"/>
        </w:pBdr>
        <w:spacing w:after="120" w:line="240" w:lineRule="auto"/>
        <w:rPr>
          <w:color w:val="000000"/>
          <w:sz w:val="24"/>
          <w:szCs w:val="24"/>
        </w:rPr>
      </w:pPr>
    </w:p>
    <w:p w14:paraId="7238B1EE" w14:textId="77777777" w:rsidR="00CC367A" w:rsidRPr="001F6918" w:rsidRDefault="00925A88">
      <w:pPr>
        <w:numPr>
          <w:ilvl w:val="0"/>
          <w:numId w:val="1"/>
        </w:numPr>
        <w:pBdr>
          <w:top w:val="nil"/>
          <w:left w:val="nil"/>
          <w:bottom w:val="nil"/>
          <w:right w:val="nil"/>
          <w:between w:val="nil"/>
        </w:pBdr>
        <w:spacing w:after="120" w:line="240" w:lineRule="auto"/>
        <w:ind w:left="0" w:firstLine="0"/>
        <w:rPr>
          <w:color w:val="000000"/>
          <w:sz w:val="24"/>
          <w:szCs w:val="24"/>
        </w:rPr>
      </w:pPr>
      <w:r w:rsidRPr="001F6918">
        <w:rPr>
          <w:color w:val="000000"/>
          <w:sz w:val="24"/>
          <w:szCs w:val="24"/>
        </w:rPr>
        <w:t xml:space="preserve">SIGNOR, M.; SPAGNOLO, L.M.L.; TOMBERG, J.O.; GABATTO, M.; STOFEL, N.S. Distribuição espacial e caracterização de casos de sífilis congênita. </w:t>
      </w:r>
      <w:r w:rsidRPr="001F6918">
        <w:rPr>
          <w:b/>
          <w:color w:val="000000"/>
          <w:sz w:val="24"/>
          <w:szCs w:val="24"/>
        </w:rPr>
        <w:t>Rev. enferm. UFPE on line</w:t>
      </w:r>
      <w:r w:rsidRPr="001F6918">
        <w:rPr>
          <w:color w:val="000000"/>
          <w:sz w:val="24"/>
          <w:szCs w:val="24"/>
        </w:rPr>
        <w:t>, Recife, v.12, n.2, p.398-406, fev.2018.</w:t>
      </w:r>
    </w:p>
    <w:p w14:paraId="040EFC3D" w14:textId="77777777" w:rsidR="00CC367A" w:rsidRPr="001F6918" w:rsidRDefault="00CC367A">
      <w:pPr>
        <w:pBdr>
          <w:top w:val="nil"/>
          <w:left w:val="nil"/>
          <w:bottom w:val="nil"/>
          <w:right w:val="nil"/>
          <w:between w:val="nil"/>
        </w:pBdr>
        <w:spacing w:after="120" w:line="240" w:lineRule="auto"/>
        <w:rPr>
          <w:color w:val="000000"/>
          <w:sz w:val="24"/>
          <w:szCs w:val="24"/>
        </w:rPr>
      </w:pPr>
    </w:p>
    <w:p w14:paraId="4DEF5E8A" w14:textId="77777777" w:rsidR="00CC367A" w:rsidRPr="001F6918" w:rsidRDefault="00925A88">
      <w:pPr>
        <w:numPr>
          <w:ilvl w:val="0"/>
          <w:numId w:val="1"/>
        </w:numPr>
        <w:pBdr>
          <w:top w:val="nil"/>
          <w:left w:val="nil"/>
          <w:bottom w:val="nil"/>
          <w:right w:val="nil"/>
          <w:between w:val="nil"/>
        </w:pBdr>
        <w:spacing w:after="120" w:line="240" w:lineRule="auto"/>
        <w:ind w:left="0" w:firstLine="0"/>
        <w:rPr>
          <w:color w:val="000000"/>
          <w:sz w:val="24"/>
          <w:szCs w:val="24"/>
        </w:rPr>
      </w:pPr>
      <w:r w:rsidRPr="001F6918">
        <w:rPr>
          <w:color w:val="000000"/>
          <w:sz w:val="24"/>
          <w:szCs w:val="24"/>
        </w:rPr>
        <w:t xml:space="preserve">FAVERO, M.L.D.C.; RIBAS, K.A.W.; COSTA, M.C.D.; BONAFÉ, S.M.   Sífilis Congênita e Gestacional: Notificação e Assistência Pré-Natal. </w:t>
      </w:r>
      <w:r w:rsidRPr="001F6918">
        <w:rPr>
          <w:b/>
          <w:color w:val="000000"/>
          <w:sz w:val="24"/>
          <w:szCs w:val="24"/>
        </w:rPr>
        <w:t>Arch. Health. Sci</w:t>
      </w:r>
      <w:r w:rsidRPr="001F6918">
        <w:rPr>
          <w:color w:val="000000"/>
          <w:sz w:val="24"/>
          <w:szCs w:val="24"/>
        </w:rPr>
        <w:t>, v. 26, n.1, p.2-8, jan./mar. 2019.</w:t>
      </w:r>
    </w:p>
    <w:p w14:paraId="730ABEAE" w14:textId="77777777" w:rsidR="00CC367A" w:rsidRPr="001F6918" w:rsidRDefault="00CC367A">
      <w:pPr>
        <w:pBdr>
          <w:top w:val="nil"/>
          <w:left w:val="nil"/>
          <w:bottom w:val="nil"/>
          <w:right w:val="nil"/>
          <w:between w:val="nil"/>
        </w:pBdr>
        <w:spacing w:after="120" w:line="240" w:lineRule="auto"/>
        <w:rPr>
          <w:color w:val="000000"/>
          <w:sz w:val="24"/>
          <w:szCs w:val="24"/>
        </w:rPr>
      </w:pPr>
    </w:p>
    <w:p w14:paraId="7E41FE49" w14:textId="77777777" w:rsidR="00CC367A" w:rsidRPr="001F6918" w:rsidRDefault="00925A88">
      <w:pPr>
        <w:numPr>
          <w:ilvl w:val="0"/>
          <w:numId w:val="1"/>
        </w:numPr>
        <w:pBdr>
          <w:top w:val="nil"/>
          <w:left w:val="nil"/>
          <w:bottom w:val="nil"/>
          <w:right w:val="nil"/>
          <w:between w:val="nil"/>
        </w:pBdr>
        <w:spacing w:after="120" w:line="240" w:lineRule="auto"/>
        <w:ind w:left="0" w:firstLine="0"/>
        <w:rPr>
          <w:color w:val="000000"/>
          <w:sz w:val="24"/>
          <w:szCs w:val="24"/>
        </w:rPr>
      </w:pPr>
      <w:r w:rsidRPr="001F6918">
        <w:rPr>
          <w:color w:val="000000"/>
          <w:sz w:val="24"/>
          <w:szCs w:val="24"/>
        </w:rPr>
        <w:t>GASPAR, P.G.; BIGOLIN.A.; NETO, J.B.A.; PEREIRA, E.D.S.; BAZZO, M.L. Protocolo Brasileiro para Infecções Sexualmente</w:t>
      </w:r>
      <w:r w:rsidRPr="001F6918">
        <w:rPr>
          <w:sz w:val="24"/>
          <w:szCs w:val="24"/>
        </w:rPr>
        <w:t xml:space="preserve"> </w:t>
      </w:r>
      <w:r w:rsidRPr="001F6918">
        <w:rPr>
          <w:color w:val="000000"/>
          <w:sz w:val="24"/>
          <w:szCs w:val="24"/>
        </w:rPr>
        <w:t xml:space="preserve">Transmissíveis 2020: testes diagnósticos para sífilis. </w:t>
      </w:r>
      <w:r w:rsidRPr="001F6918">
        <w:rPr>
          <w:b/>
          <w:color w:val="000000"/>
          <w:sz w:val="24"/>
          <w:szCs w:val="24"/>
        </w:rPr>
        <w:t xml:space="preserve">Epidemiol. Serv. </w:t>
      </w:r>
      <w:r w:rsidRPr="001F6918">
        <w:rPr>
          <w:b/>
          <w:sz w:val="24"/>
          <w:szCs w:val="24"/>
        </w:rPr>
        <w:t>Saúde,</w:t>
      </w:r>
      <w:r w:rsidRPr="001F6918">
        <w:rPr>
          <w:color w:val="000000"/>
          <w:sz w:val="24"/>
          <w:szCs w:val="24"/>
        </w:rPr>
        <w:t xml:space="preserve"> Brasília, v. 30, n.1, 2021.</w:t>
      </w:r>
    </w:p>
    <w:p w14:paraId="44C53812" w14:textId="77777777" w:rsidR="00CC367A" w:rsidRPr="001F6918" w:rsidRDefault="00CC367A">
      <w:pPr>
        <w:pBdr>
          <w:top w:val="nil"/>
          <w:left w:val="nil"/>
          <w:bottom w:val="nil"/>
          <w:right w:val="nil"/>
          <w:between w:val="nil"/>
        </w:pBdr>
        <w:spacing w:after="120" w:line="240" w:lineRule="auto"/>
        <w:rPr>
          <w:color w:val="000000"/>
          <w:sz w:val="24"/>
          <w:szCs w:val="24"/>
        </w:rPr>
      </w:pPr>
    </w:p>
    <w:p w14:paraId="5D04E6A0" w14:textId="77777777" w:rsidR="00CC367A" w:rsidRPr="001F6918" w:rsidRDefault="00925A88">
      <w:pPr>
        <w:numPr>
          <w:ilvl w:val="0"/>
          <w:numId w:val="1"/>
        </w:numPr>
        <w:pBdr>
          <w:top w:val="nil"/>
          <w:left w:val="nil"/>
          <w:bottom w:val="nil"/>
          <w:right w:val="nil"/>
          <w:between w:val="nil"/>
        </w:pBdr>
        <w:spacing w:after="120" w:line="240" w:lineRule="auto"/>
        <w:ind w:left="0" w:firstLine="0"/>
        <w:rPr>
          <w:color w:val="000000"/>
          <w:sz w:val="24"/>
          <w:szCs w:val="24"/>
        </w:rPr>
      </w:pPr>
      <w:r w:rsidRPr="001F6918">
        <w:rPr>
          <w:color w:val="000000"/>
          <w:sz w:val="24"/>
          <w:szCs w:val="24"/>
        </w:rPr>
        <w:t xml:space="preserve">GOMES, N.S.; PRATES, L.A.; WIHELMAN, L.A.; LIPINSKI, J.M.; VELOZO, K.D.S.; PILGER, C.H.; PEREZ, R.V.  “Só sei que é uma doença”: conhecimento de gestantes sobre sífilis. </w:t>
      </w:r>
      <w:r w:rsidRPr="001F6918">
        <w:rPr>
          <w:b/>
          <w:color w:val="000000"/>
          <w:sz w:val="24"/>
          <w:szCs w:val="24"/>
        </w:rPr>
        <w:t>Revista Brasileira em Promoção da Saúde</w:t>
      </w:r>
      <w:r w:rsidRPr="001F6918">
        <w:rPr>
          <w:color w:val="000000"/>
          <w:sz w:val="24"/>
          <w:szCs w:val="24"/>
        </w:rPr>
        <w:t>, Rio Grande do Sul, v.34, ed.10964, fev.2021.</w:t>
      </w:r>
    </w:p>
    <w:p w14:paraId="20106B08" w14:textId="77777777" w:rsidR="00CC367A" w:rsidRPr="001F6918" w:rsidRDefault="00CC367A">
      <w:pPr>
        <w:pBdr>
          <w:top w:val="nil"/>
          <w:left w:val="nil"/>
          <w:bottom w:val="nil"/>
          <w:right w:val="nil"/>
          <w:between w:val="nil"/>
        </w:pBdr>
        <w:spacing w:after="120" w:line="240" w:lineRule="auto"/>
        <w:rPr>
          <w:color w:val="000000"/>
          <w:sz w:val="24"/>
          <w:szCs w:val="24"/>
        </w:rPr>
      </w:pPr>
    </w:p>
    <w:p w14:paraId="30E6E2C1" w14:textId="77777777" w:rsidR="00CC367A" w:rsidRPr="001F6918" w:rsidRDefault="00925A88">
      <w:pPr>
        <w:numPr>
          <w:ilvl w:val="0"/>
          <w:numId w:val="1"/>
        </w:numPr>
        <w:pBdr>
          <w:top w:val="nil"/>
          <w:left w:val="nil"/>
          <w:bottom w:val="nil"/>
          <w:right w:val="nil"/>
          <w:between w:val="nil"/>
        </w:pBdr>
        <w:spacing w:after="120" w:line="240" w:lineRule="auto"/>
        <w:ind w:left="0" w:firstLine="0"/>
        <w:rPr>
          <w:color w:val="000000"/>
          <w:sz w:val="24"/>
          <w:szCs w:val="24"/>
        </w:rPr>
      </w:pPr>
      <w:bookmarkStart w:id="1" w:name="_heading=h.30j0zll" w:colFirst="0" w:colLast="0"/>
      <w:bookmarkEnd w:id="1"/>
      <w:r w:rsidRPr="001F6918">
        <w:rPr>
          <w:color w:val="000000"/>
          <w:sz w:val="24"/>
          <w:szCs w:val="24"/>
        </w:rPr>
        <w:t xml:space="preserve">PEREIRA, B.B.;SANTOS, C.P.; GOMES, C.G. Realização de Testes Rápidos de Sífilis em Gestante por Enfermeiros da Atenção Básica. </w:t>
      </w:r>
      <w:r w:rsidRPr="001F6918">
        <w:rPr>
          <w:b/>
          <w:color w:val="000000"/>
          <w:sz w:val="24"/>
          <w:szCs w:val="24"/>
        </w:rPr>
        <w:t>Revista de Enfermagem</w:t>
      </w:r>
      <w:r w:rsidRPr="001F6918">
        <w:rPr>
          <w:b/>
          <w:sz w:val="24"/>
          <w:szCs w:val="24"/>
        </w:rPr>
        <w:t xml:space="preserve"> </w:t>
      </w:r>
      <w:r w:rsidRPr="001F6918">
        <w:rPr>
          <w:b/>
          <w:color w:val="000000"/>
          <w:sz w:val="24"/>
          <w:szCs w:val="24"/>
        </w:rPr>
        <w:t>UFSM-REUFSM</w:t>
      </w:r>
      <w:r w:rsidRPr="001F6918">
        <w:rPr>
          <w:color w:val="000000"/>
          <w:sz w:val="24"/>
          <w:szCs w:val="24"/>
        </w:rPr>
        <w:t>, Santa Maria, RS, v.10, ed.82, p.1-13, 2020.</w:t>
      </w:r>
    </w:p>
    <w:p w14:paraId="2495DF94" w14:textId="77777777" w:rsidR="00CC367A" w:rsidRPr="001F6918" w:rsidRDefault="00CC367A">
      <w:pPr>
        <w:pBdr>
          <w:top w:val="nil"/>
          <w:left w:val="nil"/>
          <w:bottom w:val="nil"/>
          <w:right w:val="nil"/>
          <w:between w:val="nil"/>
        </w:pBdr>
        <w:spacing w:after="120" w:line="240" w:lineRule="auto"/>
        <w:rPr>
          <w:color w:val="000000"/>
          <w:sz w:val="24"/>
          <w:szCs w:val="24"/>
        </w:rPr>
      </w:pPr>
    </w:p>
    <w:p w14:paraId="24AF05F6" w14:textId="77777777" w:rsidR="00CC367A" w:rsidRPr="001F6918" w:rsidRDefault="00925A88">
      <w:pPr>
        <w:numPr>
          <w:ilvl w:val="0"/>
          <w:numId w:val="1"/>
        </w:numPr>
        <w:pBdr>
          <w:top w:val="nil"/>
          <w:left w:val="nil"/>
          <w:bottom w:val="nil"/>
          <w:right w:val="nil"/>
          <w:between w:val="nil"/>
        </w:pBdr>
        <w:spacing w:after="120" w:line="240" w:lineRule="auto"/>
        <w:ind w:left="0" w:firstLine="0"/>
        <w:rPr>
          <w:color w:val="000000"/>
          <w:sz w:val="24"/>
          <w:szCs w:val="24"/>
        </w:rPr>
      </w:pPr>
      <w:r w:rsidRPr="001F6918">
        <w:rPr>
          <w:color w:val="000000"/>
          <w:sz w:val="24"/>
          <w:szCs w:val="24"/>
        </w:rPr>
        <w:lastRenderedPageBreak/>
        <w:t xml:space="preserve">SILVA, J.G.; GOMES, G.C.; RIBEIRO, J.P.; JUNG, B.C.; NOBERG, P.K.O.; MOTA, M.S. Sífilis gestacional: repercussões para a puérpera. </w:t>
      </w:r>
      <w:r w:rsidRPr="001F6918">
        <w:rPr>
          <w:b/>
          <w:color w:val="000000"/>
          <w:sz w:val="24"/>
          <w:szCs w:val="24"/>
        </w:rPr>
        <w:t>Cogitare Enfermagem</w:t>
      </w:r>
      <w:r w:rsidRPr="001F6918">
        <w:rPr>
          <w:color w:val="000000"/>
          <w:sz w:val="24"/>
          <w:szCs w:val="24"/>
        </w:rPr>
        <w:t>, v.24, ed.65578, 2019.</w:t>
      </w:r>
    </w:p>
    <w:p w14:paraId="698475FF" w14:textId="77777777" w:rsidR="00CC367A" w:rsidRPr="001F6918" w:rsidRDefault="00CC367A">
      <w:pPr>
        <w:pBdr>
          <w:top w:val="nil"/>
          <w:left w:val="nil"/>
          <w:bottom w:val="nil"/>
          <w:right w:val="nil"/>
          <w:between w:val="nil"/>
        </w:pBdr>
        <w:spacing w:after="120" w:line="240" w:lineRule="auto"/>
        <w:rPr>
          <w:color w:val="000000"/>
          <w:sz w:val="24"/>
          <w:szCs w:val="24"/>
        </w:rPr>
      </w:pPr>
    </w:p>
    <w:p w14:paraId="19AFAA5B" w14:textId="77777777" w:rsidR="00CC367A" w:rsidRPr="001F6918" w:rsidRDefault="00925A88">
      <w:pPr>
        <w:numPr>
          <w:ilvl w:val="0"/>
          <w:numId w:val="1"/>
        </w:numPr>
        <w:pBdr>
          <w:top w:val="nil"/>
          <w:left w:val="nil"/>
          <w:bottom w:val="nil"/>
          <w:right w:val="nil"/>
          <w:between w:val="nil"/>
        </w:pBdr>
        <w:spacing w:after="120" w:line="240" w:lineRule="auto"/>
        <w:ind w:left="0" w:firstLine="0"/>
        <w:rPr>
          <w:color w:val="000000"/>
          <w:sz w:val="24"/>
          <w:szCs w:val="24"/>
        </w:rPr>
      </w:pPr>
      <w:r w:rsidRPr="001F6918">
        <w:rPr>
          <w:color w:val="000000"/>
          <w:sz w:val="24"/>
          <w:szCs w:val="24"/>
        </w:rPr>
        <w:t xml:space="preserve">DOMINGUES, C.S.B.; DUARTE, G.; PASSOS, M.R.L.; SZTAJNBOK, D.C.N.; MENEZES, M.L.B. Protocolo Brasileiro para Infecções Sexualmente Transmissíveis 2020: sífilis congênita e criança exposta à sífilis. </w:t>
      </w:r>
      <w:r w:rsidRPr="001F6918">
        <w:rPr>
          <w:b/>
          <w:color w:val="000000"/>
          <w:sz w:val="24"/>
          <w:szCs w:val="24"/>
        </w:rPr>
        <w:t xml:space="preserve">Epidemiol. Serv. </w:t>
      </w:r>
      <w:r w:rsidRPr="001F6918">
        <w:rPr>
          <w:b/>
          <w:sz w:val="24"/>
          <w:szCs w:val="24"/>
        </w:rPr>
        <w:t>Saúde,</w:t>
      </w:r>
      <w:r w:rsidRPr="001F6918">
        <w:rPr>
          <w:color w:val="000000"/>
          <w:sz w:val="24"/>
          <w:szCs w:val="24"/>
        </w:rPr>
        <w:t xml:space="preserve"> Brasília, </w:t>
      </w:r>
      <w:r w:rsidRPr="001F6918">
        <w:rPr>
          <w:sz w:val="24"/>
          <w:szCs w:val="24"/>
        </w:rPr>
        <w:t>v</w:t>
      </w:r>
      <w:r w:rsidRPr="001F6918">
        <w:rPr>
          <w:color w:val="000000"/>
          <w:sz w:val="24"/>
          <w:szCs w:val="24"/>
        </w:rPr>
        <w:t>.30, n.1, p.1-15. 2021.</w:t>
      </w:r>
    </w:p>
    <w:p w14:paraId="03271C0F" w14:textId="77777777" w:rsidR="00CC367A" w:rsidRPr="001F6918" w:rsidRDefault="00CC367A">
      <w:pPr>
        <w:pBdr>
          <w:top w:val="nil"/>
          <w:left w:val="nil"/>
          <w:bottom w:val="nil"/>
          <w:right w:val="nil"/>
          <w:between w:val="nil"/>
        </w:pBdr>
        <w:spacing w:after="120" w:line="240" w:lineRule="auto"/>
        <w:rPr>
          <w:color w:val="000000"/>
          <w:sz w:val="24"/>
          <w:szCs w:val="24"/>
        </w:rPr>
      </w:pPr>
    </w:p>
    <w:p w14:paraId="0E6C2B5E" w14:textId="77777777" w:rsidR="00CC367A" w:rsidRPr="001F6918" w:rsidRDefault="00925A88">
      <w:pPr>
        <w:numPr>
          <w:ilvl w:val="0"/>
          <w:numId w:val="1"/>
        </w:numPr>
        <w:pBdr>
          <w:top w:val="nil"/>
          <w:left w:val="nil"/>
          <w:bottom w:val="nil"/>
          <w:right w:val="nil"/>
          <w:between w:val="nil"/>
        </w:pBdr>
        <w:spacing w:after="120" w:line="240" w:lineRule="auto"/>
        <w:ind w:left="0" w:firstLine="0"/>
        <w:rPr>
          <w:color w:val="000000"/>
          <w:sz w:val="24"/>
          <w:szCs w:val="24"/>
        </w:rPr>
      </w:pPr>
      <w:r w:rsidRPr="001F6918">
        <w:rPr>
          <w:color w:val="000000"/>
          <w:sz w:val="24"/>
          <w:szCs w:val="24"/>
        </w:rPr>
        <w:t xml:space="preserve">BRASIL. Ministério da Saúde. </w:t>
      </w:r>
      <w:r w:rsidRPr="001F6918">
        <w:rPr>
          <w:b/>
          <w:color w:val="000000"/>
          <w:sz w:val="24"/>
          <w:szCs w:val="24"/>
        </w:rPr>
        <w:t>Secretaria de Vigilância em Saúde</w:t>
      </w:r>
      <w:r w:rsidRPr="001F6918">
        <w:rPr>
          <w:color w:val="000000"/>
          <w:sz w:val="24"/>
          <w:szCs w:val="24"/>
        </w:rPr>
        <w:t>. Departamento de Vigilância, Prevenção e Controle das Infecções Sexualmente Transmissíveis, do HIV/Aids e das Hepatites Virais</w:t>
      </w:r>
      <w:r w:rsidRPr="001F6918">
        <w:rPr>
          <w:sz w:val="24"/>
          <w:szCs w:val="24"/>
        </w:rPr>
        <w:t>,</w:t>
      </w:r>
      <w:r w:rsidRPr="001F6918">
        <w:rPr>
          <w:color w:val="000000"/>
          <w:sz w:val="24"/>
          <w:szCs w:val="24"/>
        </w:rPr>
        <w:t xml:space="preserve"> Brasília-DF, 2018.</w:t>
      </w:r>
    </w:p>
    <w:p w14:paraId="66C8664D" w14:textId="77777777" w:rsidR="00CC367A" w:rsidRPr="001F6918" w:rsidRDefault="00CC367A">
      <w:pPr>
        <w:pBdr>
          <w:top w:val="nil"/>
          <w:left w:val="nil"/>
          <w:bottom w:val="nil"/>
          <w:right w:val="nil"/>
          <w:between w:val="nil"/>
        </w:pBdr>
        <w:spacing w:after="120" w:line="240" w:lineRule="auto"/>
        <w:rPr>
          <w:color w:val="000000"/>
          <w:sz w:val="24"/>
          <w:szCs w:val="24"/>
        </w:rPr>
      </w:pPr>
    </w:p>
    <w:p w14:paraId="31098ECF" w14:textId="77777777" w:rsidR="00CC367A" w:rsidRPr="001F6918" w:rsidRDefault="00925A88">
      <w:pPr>
        <w:numPr>
          <w:ilvl w:val="0"/>
          <w:numId w:val="1"/>
        </w:numPr>
        <w:pBdr>
          <w:top w:val="nil"/>
          <w:left w:val="nil"/>
          <w:bottom w:val="nil"/>
          <w:right w:val="nil"/>
          <w:between w:val="nil"/>
        </w:pBdr>
        <w:spacing w:after="120" w:line="240" w:lineRule="auto"/>
        <w:ind w:left="0" w:firstLine="0"/>
        <w:rPr>
          <w:sz w:val="24"/>
          <w:szCs w:val="24"/>
        </w:rPr>
      </w:pPr>
      <w:r w:rsidRPr="001F6918">
        <w:rPr>
          <w:color w:val="000000"/>
          <w:sz w:val="24"/>
          <w:szCs w:val="24"/>
        </w:rPr>
        <w:t xml:space="preserve">SOUZA, M.T.; SILVA, M.D.; CARVALHO, R. </w:t>
      </w:r>
      <w:r w:rsidRPr="001F6918">
        <w:rPr>
          <w:sz w:val="24"/>
          <w:szCs w:val="24"/>
        </w:rPr>
        <w:t xml:space="preserve">Revisão integrativa: o que é e como fazer. </w:t>
      </w:r>
      <w:r w:rsidRPr="001F6918">
        <w:rPr>
          <w:b/>
          <w:sz w:val="24"/>
          <w:szCs w:val="24"/>
        </w:rPr>
        <w:t>Einstein</w:t>
      </w:r>
      <w:r w:rsidRPr="001F6918">
        <w:rPr>
          <w:sz w:val="24"/>
          <w:szCs w:val="24"/>
        </w:rPr>
        <w:t>, v. 8, n.1, p. 102-06, 2010.</w:t>
      </w:r>
    </w:p>
    <w:p w14:paraId="56B8782F" w14:textId="77777777" w:rsidR="00CC367A" w:rsidRPr="001F6918" w:rsidRDefault="00CC367A">
      <w:pPr>
        <w:pBdr>
          <w:top w:val="nil"/>
          <w:left w:val="nil"/>
          <w:bottom w:val="nil"/>
          <w:right w:val="nil"/>
          <w:between w:val="nil"/>
        </w:pBdr>
        <w:spacing w:after="120" w:line="240" w:lineRule="auto"/>
        <w:rPr>
          <w:sz w:val="24"/>
          <w:szCs w:val="24"/>
        </w:rPr>
      </w:pPr>
    </w:p>
    <w:p w14:paraId="7DE78CDF" w14:textId="77777777" w:rsidR="00CC367A" w:rsidRPr="001F6918" w:rsidRDefault="00925A88">
      <w:pPr>
        <w:numPr>
          <w:ilvl w:val="0"/>
          <w:numId w:val="1"/>
        </w:numPr>
        <w:pBdr>
          <w:top w:val="nil"/>
          <w:left w:val="nil"/>
          <w:bottom w:val="nil"/>
          <w:right w:val="nil"/>
          <w:between w:val="nil"/>
        </w:pBdr>
        <w:spacing w:after="120" w:line="240" w:lineRule="auto"/>
        <w:ind w:left="0" w:firstLine="0"/>
        <w:rPr>
          <w:color w:val="000000"/>
          <w:sz w:val="24"/>
          <w:szCs w:val="24"/>
        </w:rPr>
      </w:pPr>
      <w:r w:rsidRPr="001F6918">
        <w:rPr>
          <w:color w:val="000000"/>
          <w:sz w:val="24"/>
          <w:szCs w:val="24"/>
        </w:rPr>
        <w:t xml:space="preserve">SILVA, S.M.S.; SILVA, M.S.P.; MARTINS, D.C.; PESCE, G.B.; MENDONÇA, R.R.; FERNANDES, C.A.M. Sífilis Gestacional e Congênita: Incidência e Fatores Associados à Transmissão Vertical. </w:t>
      </w:r>
      <w:r w:rsidRPr="001F6918">
        <w:rPr>
          <w:b/>
          <w:color w:val="000000"/>
          <w:sz w:val="24"/>
          <w:szCs w:val="24"/>
        </w:rPr>
        <w:t>Rev. Cesumar, Saúde e Pesquisa</w:t>
      </w:r>
      <w:r w:rsidRPr="001F6918">
        <w:rPr>
          <w:sz w:val="24"/>
          <w:szCs w:val="24"/>
        </w:rPr>
        <w:t>,</w:t>
      </w:r>
      <w:r w:rsidRPr="001F6918">
        <w:rPr>
          <w:color w:val="000000"/>
          <w:sz w:val="24"/>
          <w:szCs w:val="24"/>
        </w:rPr>
        <w:t xml:space="preserve"> v. 14, n.2 p. 369-382 jan./mar 2021. </w:t>
      </w:r>
    </w:p>
    <w:p w14:paraId="37143322" w14:textId="77777777" w:rsidR="00CC367A" w:rsidRPr="001F6918" w:rsidRDefault="00CC367A">
      <w:pPr>
        <w:pBdr>
          <w:top w:val="nil"/>
          <w:left w:val="nil"/>
          <w:bottom w:val="nil"/>
          <w:right w:val="nil"/>
          <w:between w:val="nil"/>
        </w:pBdr>
        <w:spacing w:after="120" w:line="240" w:lineRule="auto"/>
        <w:rPr>
          <w:color w:val="000000"/>
          <w:sz w:val="24"/>
          <w:szCs w:val="24"/>
        </w:rPr>
      </w:pPr>
    </w:p>
    <w:p w14:paraId="1CFA7D64" w14:textId="77777777" w:rsidR="00CC367A" w:rsidRPr="001F6918" w:rsidRDefault="00925A88">
      <w:pPr>
        <w:numPr>
          <w:ilvl w:val="0"/>
          <w:numId w:val="1"/>
        </w:numPr>
        <w:pBdr>
          <w:top w:val="nil"/>
          <w:left w:val="nil"/>
          <w:bottom w:val="nil"/>
          <w:right w:val="nil"/>
          <w:between w:val="nil"/>
        </w:pBdr>
        <w:spacing w:after="120" w:line="240" w:lineRule="auto"/>
        <w:ind w:left="0" w:firstLine="0"/>
        <w:rPr>
          <w:color w:val="000000"/>
          <w:sz w:val="24"/>
          <w:szCs w:val="24"/>
        </w:rPr>
      </w:pPr>
      <w:r w:rsidRPr="001F6918">
        <w:rPr>
          <w:color w:val="000000"/>
          <w:sz w:val="24"/>
          <w:szCs w:val="24"/>
        </w:rPr>
        <w:t xml:space="preserve">MOREIRA, D. Epidemiologia da sífilis congênita e materna em um hospital público do município de Carapicuíba – SP. </w:t>
      </w:r>
      <w:r w:rsidRPr="001F6918">
        <w:rPr>
          <w:b/>
          <w:color w:val="000000"/>
          <w:sz w:val="24"/>
          <w:szCs w:val="24"/>
        </w:rPr>
        <w:t>Journal Health NPEPS</w:t>
      </w:r>
      <w:r w:rsidRPr="001F6918">
        <w:rPr>
          <w:color w:val="000000"/>
          <w:sz w:val="24"/>
          <w:szCs w:val="24"/>
        </w:rPr>
        <w:t>, v.4, n.2, p. 200-2014, jul./dez. 2019.</w:t>
      </w:r>
    </w:p>
    <w:p w14:paraId="50A9173B" w14:textId="77777777" w:rsidR="00CC367A" w:rsidRPr="001F6918" w:rsidRDefault="00CC367A">
      <w:pPr>
        <w:pBdr>
          <w:top w:val="nil"/>
          <w:left w:val="nil"/>
          <w:bottom w:val="nil"/>
          <w:right w:val="nil"/>
          <w:between w:val="nil"/>
        </w:pBdr>
        <w:spacing w:after="120" w:line="240" w:lineRule="auto"/>
        <w:rPr>
          <w:color w:val="000000"/>
          <w:sz w:val="24"/>
          <w:szCs w:val="24"/>
        </w:rPr>
      </w:pPr>
    </w:p>
    <w:p w14:paraId="01ED0B3A" w14:textId="77777777" w:rsidR="00CC367A" w:rsidRPr="001F6918" w:rsidRDefault="00925A88">
      <w:pPr>
        <w:numPr>
          <w:ilvl w:val="0"/>
          <w:numId w:val="1"/>
        </w:numPr>
        <w:pBdr>
          <w:top w:val="nil"/>
          <w:left w:val="nil"/>
          <w:bottom w:val="nil"/>
          <w:right w:val="nil"/>
          <w:between w:val="nil"/>
        </w:pBdr>
        <w:spacing w:after="120" w:line="240" w:lineRule="auto"/>
        <w:ind w:left="0" w:firstLine="0"/>
        <w:rPr>
          <w:color w:val="000000"/>
          <w:sz w:val="24"/>
          <w:szCs w:val="24"/>
        </w:rPr>
      </w:pPr>
      <w:r w:rsidRPr="001F6918">
        <w:rPr>
          <w:color w:val="000000"/>
          <w:sz w:val="24"/>
          <w:szCs w:val="24"/>
        </w:rPr>
        <w:t>MACÊDO, V.C.; ROMAGUERA, L.M.D.; RAMALHO, M.O.A.; VANDERLEI, L.C.M.; FRIAS, P.G.; LIRA, P.I.C. Sífilis na gestação: barreiras na assistência pré</w:t>
      </w:r>
      <w:r w:rsidRPr="001F6918">
        <w:rPr>
          <w:rFonts w:ascii="Cambria Math" w:eastAsia="Cambria Math" w:hAnsi="Cambria Math" w:cs="Cambria Math"/>
          <w:color w:val="000000"/>
          <w:sz w:val="24"/>
          <w:szCs w:val="24"/>
        </w:rPr>
        <w:t>‐</w:t>
      </w:r>
      <w:r w:rsidRPr="001F6918">
        <w:rPr>
          <w:color w:val="000000"/>
          <w:sz w:val="24"/>
          <w:szCs w:val="24"/>
        </w:rPr>
        <w:t xml:space="preserve">natal para o controle da transmissão vertical. </w:t>
      </w:r>
      <w:r w:rsidRPr="001F6918">
        <w:rPr>
          <w:b/>
          <w:color w:val="000000"/>
          <w:sz w:val="24"/>
          <w:szCs w:val="24"/>
        </w:rPr>
        <w:t>Cad</w:t>
      </w:r>
      <w:r w:rsidRPr="001F6918">
        <w:rPr>
          <w:b/>
          <w:sz w:val="24"/>
          <w:szCs w:val="24"/>
        </w:rPr>
        <w:t xml:space="preserve">. </w:t>
      </w:r>
      <w:r w:rsidRPr="001F6918">
        <w:rPr>
          <w:b/>
          <w:color w:val="000000"/>
          <w:sz w:val="24"/>
          <w:szCs w:val="24"/>
        </w:rPr>
        <w:t>Saúde Colet.</w:t>
      </w:r>
      <w:r w:rsidRPr="001F6918">
        <w:rPr>
          <w:color w:val="000000"/>
          <w:sz w:val="24"/>
          <w:szCs w:val="24"/>
        </w:rPr>
        <w:t>, Recife, v.28, n.4, p.518-528, 2020.</w:t>
      </w:r>
    </w:p>
    <w:p w14:paraId="7DD46CE9" w14:textId="77777777" w:rsidR="00CC367A" w:rsidRPr="001F6918" w:rsidRDefault="00CC367A">
      <w:pPr>
        <w:pBdr>
          <w:top w:val="nil"/>
          <w:left w:val="nil"/>
          <w:bottom w:val="nil"/>
          <w:right w:val="nil"/>
          <w:between w:val="nil"/>
        </w:pBdr>
        <w:spacing w:after="120" w:line="240" w:lineRule="auto"/>
        <w:rPr>
          <w:color w:val="000000"/>
          <w:sz w:val="24"/>
          <w:szCs w:val="24"/>
        </w:rPr>
      </w:pPr>
    </w:p>
    <w:p w14:paraId="5963135E" w14:textId="77777777" w:rsidR="00CC367A" w:rsidRPr="001F6918" w:rsidRDefault="00925A88">
      <w:pPr>
        <w:numPr>
          <w:ilvl w:val="0"/>
          <w:numId w:val="1"/>
        </w:numPr>
        <w:pBdr>
          <w:top w:val="nil"/>
          <w:left w:val="nil"/>
          <w:bottom w:val="nil"/>
          <w:right w:val="nil"/>
          <w:between w:val="nil"/>
        </w:pBdr>
        <w:spacing w:after="120" w:line="240" w:lineRule="auto"/>
        <w:ind w:left="0" w:firstLine="0"/>
        <w:rPr>
          <w:color w:val="000000"/>
          <w:sz w:val="24"/>
          <w:szCs w:val="24"/>
        </w:rPr>
      </w:pPr>
      <w:r w:rsidRPr="001F6918">
        <w:rPr>
          <w:color w:val="000000"/>
          <w:sz w:val="24"/>
          <w:szCs w:val="24"/>
        </w:rPr>
        <w:t xml:space="preserve">BRITO, A.P.A.;KIMURA, A.F. Transmissão vertical da sífilis: vivência materna durante a hospitalização para diagnóstico e tratamento de seu filho recém-nascido. </w:t>
      </w:r>
      <w:r w:rsidRPr="001F6918">
        <w:rPr>
          <w:b/>
          <w:color w:val="000000"/>
          <w:sz w:val="24"/>
          <w:szCs w:val="24"/>
        </w:rPr>
        <w:t>Rev</w:t>
      </w:r>
      <w:r w:rsidRPr="001F6918">
        <w:rPr>
          <w:b/>
          <w:sz w:val="24"/>
          <w:szCs w:val="24"/>
        </w:rPr>
        <w:t xml:space="preserve">. </w:t>
      </w:r>
      <w:r w:rsidRPr="001F6918">
        <w:rPr>
          <w:b/>
          <w:color w:val="000000"/>
          <w:sz w:val="24"/>
          <w:szCs w:val="24"/>
        </w:rPr>
        <w:t>Paul. Enferm</w:t>
      </w:r>
      <w:r w:rsidRPr="001F6918">
        <w:rPr>
          <w:color w:val="000000"/>
          <w:sz w:val="24"/>
          <w:szCs w:val="24"/>
        </w:rPr>
        <w:t>, v. 29, n.1-2-3, p. 68-76, 2018.</w:t>
      </w:r>
    </w:p>
    <w:p w14:paraId="48EADD22" w14:textId="77777777" w:rsidR="00CC367A" w:rsidRPr="001F6918" w:rsidRDefault="00CC367A">
      <w:pPr>
        <w:pBdr>
          <w:top w:val="nil"/>
          <w:left w:val="nil"/>
          <w:bottom w:val="nil"/>
          <w:right w:val="nil"/>
          <w:between w:val="nil"/>
        </w:pBdr>
        <w:spacing w:after="120" w:line="240" w:lineRule="auto"/>
        <w:rPr>
          <w:color w:val="000000"/>
          <w:sz w:val="24"/>
          <w:szCs w:val="24"/>
        </w:rPr>
      </w:pPr>
    </w:p>
    <w:p w14:paraId="75322EF9" w14:textId="77777777" w:rsidR="00CC367A" w:rsidRPr="001F6918" w:rsidRDefault="00925A88">
      <w:pPr>
        <w:numPr>
          <w:ilvl w:val="0"/>
          <w:numId w:val="1"/>
        </w:numPr>
        <w:pBdr>
          <w:top w:val="nil"/>
          <w:left w:val="nil"/>
          <w:bottom w:val="nil"/>
          <w:right w:val="nil"/>
          <w:between w:val="nil"/>
        </w:pBdr>
        <w:spacing w:after="120" w:line="240" w:lineRule="auto"/>
        <w:ind w:left="0" w:firstLine="0"/>
        <w:rPr>
          <w:color w:val="000000"/>
          <w:sz w:val="24"/>
          <w:szCs w:val="24"/>
        </w:rPr>
      </w:pPr>
      <w:r w:rsidRPr="001F6918">
        <w:rPr>
          <w:color w:val="000000"/>
          <w:sz w:val="24"/>
          <w:szCs w:val="24"/>
        </w:rPr>
        <w:t xml:space="preserve">FIGUEIREDO, D.C.M.M.; FIGUEIREDO, A.M.; SOUZA, T.K.B.; TAVAREZ, G.; VIANNA, R.P.T. Relação entre oferta de diagnóstico e tratamento da sífilis na atenção básica sobre a incidência de sífilis gestacional e congênita. </w:t>
      </w:r>
      <w:r w:rsidRPr="001F6918">
        <w:rPr>
          <w:b/>
          <w:color w:val="000000"/>
          <w:sz w:val="24"/>
          <w:szCs w:val="24"/>
        </w:rPr>
        <w:t>Cad. Saúde Pública</w:t>
      </w:r>
      <w:r w:rsidRPr="001F6918">
        <w:rPr>
          <w:color w:val="000000"/>
          <w:sz w:val="24"/>
          <w:szCs w:val="24"/>
        </w:rPr>
        <w:t>, v. 36, n.3, 2020.</w:t>
      </w:r>
    </w:p>
    <w:p w14:paraId="21410D8E" w14:textId="77777777" w:rsidR="00CC367A" w:rsidRPr="001F6918" w:rsidRDefault="00CC367A">
      <w:pPr>
        <w:pBdr>
          <w:top w:val="nil"/>
          <w:left w:val="nil"/>
          <w:bottom w:val="nil"/>
          <w:right w:val="nil"/>
          <w:between w:val="nil"/>
        </w:pBdr>
        <w:spacing w:after="120" w:line="240" w:lineRule="auto"/>
        <w:rPr>
          <w:color w:val="000000"/>
          <w:sz w:val="24"/>
          <w:szCs w:val="24"/>
        </w:rPr>
      </w:pPr>
    </w:p>
    <w:p w14:paraId="57B1C73E" w14:textId="77777777" w:rsidR="00CC367A" w:rsidRPr="001F6918" w:rsidRDefault="00925A88">
      <w:pPr>
        <w:numPr>
          <w:ilvl w:val="0"/>
          <w:numId w:val="1"/>
        </w:numPr>
        <w:pBdr>
          <w:top w:val="nil"/>
          <w:left w:val="nil"/>
          <w:bottom w:val="nil"/>
          <w:right w:val="nil"/>
          <w:between w:val="nil"/>
        </w:pBdr>
        <w:spacing w:after="120" w:line="240" w:lineRule="auto"/>
        <w:ind w:left="0" w:firstLine="0"/>
        <w:rPr>
          <w:color w:val="000000"/>
          <w:sz w:val="24"/>
          <w:szCs w:val="24"/>
        </w:rPr>
      </w:pPr>
      <w:r w:rsidRPr="001F6918">
        <w:rPr>
          <w:color w:val="000000"/>
          <w:sz w:val="24"/>
          <w:szCs w:val="24"/>
        </w:rPr>
        <w:lastRenderedPageBreak/>
        <w:t xml:space="preserve">FERRO, R.P.; MACEDO, L.R.; MACEDO, M.R.; COSSON, I.C.O.; SANTOS, J.A.; CARVALHO, J.S.; MACEDO, C.R. Caracterização dos casos de sífilis congênita com ênfase no esquema terapêutico em </w:t>
      </w:r>
      <w:r w:rsidRPr="001F6918">
        <w:rPr>
          <w:sz w:val="24"/>
          <w:szCs w:val="24"/>
        </w:rPr>
        <w:t>uma maternidade</w:t>
      </w:r>
      <w:r w:rsidRPr="001F6918">
        <w:rPr>
          <w:color w:val="000000"/>
          <w:sz w:val="24"/>
          <w:szCs w:val="24"/>
        </w:rPr>
        <w:t xml:space="preserve"> filantrópica no ES. </w:t>
      </w:r>
      <w:r w:rsidRPr="001F6918">
        <w:rPr>
          <w:b/>
          <w:color w:val="000000"/>
          <w:sz w:val="24"/>
          <w:szCs w:val="24"/>
        </w:rPr>
        <w:t>J. Hum. Growth Dev</w:t>
      </w:r>
      <w:r w:rsidRPr="001F6918">
        <w:rPr>
          <w:color w:val="000000"/>
          <w:sz w:val="24"/>
          <w:szCs w:val="24"/>
        </w:rPr>
        <w:t xml:space="preserve">., v.30, n. 2, p.283-290, 2020. </w:t>
      </w:r>
    </w:p>
    <w:p w14:paraId="5A357A60" w14:textId="77777777" w:rsidR="00CC367A" w:rsidRPr="001F6918" w:rsidRDefault="00CC367A">
      <w:pPr>
        <w:pBdr>
          <w:top w:val="nil"/>
          <w:left w:val="nil"/>
          <w:bottom w:val="nil"/>
          <w:right w:val="nil"/>
          <w:between w:val="nil"/>
        </w:pBdr>
        <w:spacing w:after="120" w:line="240" w:lineRule="auto"/>
        <w:rPr>
          <w:color w:val="000000"/>
          <w:sz w:val="24"/>
          <w:szCs w:val="24"/>
        </w:rPr>
      </w:pPr>
    </w:p>
    <w:p w14:paraId="50A4A172" w14:textId="77777777" w:rsidR="00CC367A" w:rsidRPr="001F6918" w:rsidRDefault="00925A88">
      <w:pPr>
        <w:numPr>
          <w:ilvl w:val="0"/>
          <w:numId w:val="1"/>
        </w:numPr>
        <w:pBdr>
          <w:top w:val="nil"/>
          <w:left w:val="nil"/>
          <w:bottom w:val="nil"/>
          <w:right w:val="nil"/>
          <w:between w:val="nil"/>
        </w:pBdr>
        <w:spacing w:after="120" w:line="240" w:lineRule="auto"/>
        <w:ind w:left="0" w:firstLine="0"/>
        <w:rPr>
          <w:color w:val="000000"/>
          <w:sz w:val="24"/>
          <w:szCs w:val="24"/>
        </w:rPr>
      </w:pPr>
      <w:r w:rsidRPr="001F6918">
        <w:rPr>
          <w:color w:val="000000"/>
          <w:sz w:val="24"/>
          <w:szCs w:val="24"/>
        </w:rPr>
        <w:t xml:space="preserve">SILVA, R.C.L.; PEREGRINO, A.A.F.; ROCCO, R.; RIBEIRO, L.R.; MACHADO, D.A.; SILVA, C.R.L. Utilidade de custo do uso de penicilina na atenção primária para a prevenção de complicações associadas à sífilis. </w:t>
      </w:r>
      <w:r w:rsidRPr="001F6918">
        <w:rPr>
          <w:b/>
          <w:color w:val="000000"/>
          <w:sz w:val="24"/>
          <w:szCs w:val="24"/>
        </w:rPr>
        <w:t>Jornal Brasileiro de Doenças Sexualmente Transmissíveis</w:t>
      </w:r>
      <w:r w:rsidRPr="001F6918">
        <w:rPr>
          <w:color w:val="000000"/>
          <w:sz w:val="24"/>
          <w:szCs w:val="24"/>
        </w:rPr>
        <w:t>, Rio de Janeiro, v.34, p.1-11, jan.2022.</w:t>
      </w:r>
    </w:p>
    <w:p w14:paraId="56D273D2" w14:textId="77777777" w:rsidR="00CC367A" w:rsidRPr="001F6918" w:rsidRDefault="00CC367A">
      <w:pPr>
        <w:pBdr>
          <w:top w:val="nil"/>
          <w:left w:val="nil"/>
          <w:bottom w:val="nil"/>
          <w:right w:val="nil"/>
          <w:between w:val="nil"/>
        </w:pBdr>
        <w:spacing w:after="120" w:line="240" w:lineRule="auto"/>
        <w:rPr>
          <w:color w:val="000000"/>
          <w:sz w:val="24"/>
          <w:szCs w:val="24"/>
        </w:rPr>
      </w:pPr>
    </w:p>
    <w:p w14:paraId="62B21E39" w14:textId="77777777" w:rsidR="00CC367A" w:rsidRPr="001F6918" w:rsidRDefault="00925A88">
      <w:pPr>
        <w:numPr>
          <w:ilvl w:val="0"/>
          <w:numId w:val="1"/>
        </w:numPr>
        <w:pBdr>
          <w:top w:val="nil"/>
          <w:left w:val="nil"/>
          <w:bottom w:val="nil"/>
          <w:right w:val="nil"/>
          <w:between w:val="nil"/>
        </w:pBdr>
        <w:spacing w:after="120" w:line="240" w:lineRule="auto"/>
        <w:ind w:left="0" w:right="-267" w:firstLine="0"/>
        <w:rPr>
          <w:color w:val="000000"/>
          <w:sz w:val="24"/>
          <w:szCs w:val="24"/>
        </w:rPr>
      </w:pPr>
      <w:r w:rsidRPr="001F6918">
        <w:rPr>
          <w:color w:val="000000"/>
          <w:sz w:val="24"/>
          <w:szCs w:val="24"/>
        </w:rPr>
        <w:t xml:space="preserve">RIBEIRO, G.E.; SILVA, D.P.C.; MONTOVANI, J.C.; MARTINS, R.H.C. Impacto da exposição à sífilis materna no sistema auditivo de recém-nascidos. </w:t>
      </w:r>
      <w:r w:rsidRPr="001F6918">
        <w:rPr>
          <w:b/>
          <w:color w:val="000000"/>
          <w:sz w:val="24"/>
          <w:szCs w:val="24"/>
        </w:rPr>
        <w:t>Audiol. Commun. Res</w:t>
      </w:r>
      <w:r w:rsidRPr="001F6918">
        <w:rPr>
          <w:color w:val="000000"/>
          <w:sz w:val="24"/>
          <w:szCs w:val="24"/>
        </w:rPr>
        <w:t>.,v. 26, n.2496, 2021.</w:t>
      </w:r>
    </w:p>
    <w:p w14:paraId="663E4FDD" w14:textId="77777777" w:rsidR="00CC367A" w:rsidRPr="001F6918" w:rsidRDefault="00CC367A">
      <w:pPr>
        <w:pBdr>
          <w:top w:val="nil"/>
          <w:left w:val="nil"/>
          <w:bottom w:val="nil"/>
          <w:right w:val="nil"/>
          <w:between w:val="nil"/>
        </w:pBdr>
        <w:spacing w:before="4" w:after="120" w:line="240" w:lineRule="auto"/>
        <w:ind w:left="2058" w:right="237" w:hanging="360"/>
        <w:jc w:val="both"/>
        <w:rPr>
          <w:color w:val="000000"/>
          <w:sz w:val="24"/>
          <w:szCs w:val="24"/>
        </w:rPr>
      </w:pPr>
    </w:p>
    <w:p w14:paraId="7F8AC558" w14:textId="77777777" w:rsidR="00CC367A" w:rsidRPr="001F6918" w:rsidRDefault="00925A88">
      <w:pPr>
        <w:numPr>
          <w:ilvl w:val="0"/>
          <w:numId w:val="1"/>
        </w:numPr>
        <w:pBdr>
          <w:top w:val="nil"/>
          <w:left w:val="nil"/>
          <w:bottom w:val="nil"/>
          <w:right w:val="nil"/>
          <w:between w:val="nil"/>
        </w:pBdr>
        <w:spacing w:after="120" w:line="240" w:lineRule="auto"/>
        <w:ind w:left="0" w:right="-267" w:firstLine="0"/>
        <w:rPr>
          <w:color w:val="000000"/>
          <w:sz w:val="24"/>
          <w:szCs w:val="24"/>
        </w:rPr>
      </w:pPr>
      <w:r w:rsidRPr="001F6918">
        <w:rPr>
          <w:sz w:val="24"/>
          <w:szCs w:val="24"/>
        </w:rPr>
        <w:t xml:space="preserve">PASTRO, D.O.T.; FARIAS, B.P.; GARCIA, O.A.G.; GAMBICHLER, B.S.; MENEGUETTI, D.U.O.; SILVA, R.S.U. Qualidade do pré-natal e condições clínicas dos neonatos expostos à sífilis. </w:t>
      </w:r>
      <w:r w:rsidRPr="001F6918">
        <w:rPr>
          <w:b/>
          <w:sz w:val="24"/>
          <w:szCs w:val="24"/>
        </w:rPr>
        <w:t>J. Hum. Growth Dev</w:t>
      </w:r>
      <w:r w:rsidRPr="001F6918">
        <w:rPr>
          <w:sz w:val="24"/>
          <w:szCs w:val="24"/>
        </w:rPr>
        <w:t>., v. 29, n.2, p. 249-256, 2019.</w:t>
      </w:r>
    </w:p>
    <w:p w14:paraId="09C1CF09" w14:textId="77777777" w:rsidR="00CC367A" w:rsidRPr="001F6918" w:rsidRDefault="00CC367A">
      <w:pPr>
        <w:pBdr>
          <w:top w:val="nil"/>
          <w:left w:val="nil"/>
          <w:bottom w:val="nil"/>
          <w:right w:val="nil"/>
          <w:between w:val="nil"/>
        </w:pBdr>
        <w:spacing w:after="120" w:line="240" w:lineRule="auto"/>
        <w:rPr>
          <w:color w:val="000000"/>
          <w:sz w:val="24"/>
          <w:szCs w:val="24"/>
        </w:rPr>
      </w:pPr>
    </w:p>
    <w:p w14:paraId="6B304EBB" w14:textId="77777777" w:rsidR="00CC367A" w:rsidRPr="001F6918" w:rsidRDefault="00925A88">
      <w:pPr>
        <w:numPr>
          <w:ilvl w:val="0"/>
          <w:numId w:val="1"/>
        </w:numPr>
        <w:pBdr>
          <w:top w:val="nil"/>
          <w:left w:val="nil"/>
          <w:bottom w:val="nil"/>
          <w:right w:val="nil"/>
          <w:between w:val="nil"/>
        </w:pBdr>
        <w:spacing w:after="120" w:line="240" w:lineRule="auto"/>
        <w:ind w:left="0" w:firstLine="0"/>
        <w:rPr>
          <w:color w:val="000000"/>
          <w:sz w:val="24"/>
          <w:szCs w:val="24"/>
        </w:rPr>
      </w:pPr>
      <w:r w:rsidRPr="001F6918">
        <w:rPr>
          <w:color w:val="000000"/>
          <w:sz w:val="24"/>
          <w:szCs w:val="24"/>
        </w:rPr>
        <w:t xml:space="preserve">FELIZ, M.C.; MEDEIROS, A.R.P.; ROSSONI, A.M.; TAHNUS, T.; PEREIRA, A.M.V.B.; RODRIGUES, C. Aderência ao seguimento no cuidado ao recém-nascido exposto à sífilis e características associadas à interrupção do acompanhamento. </w:t>
      </w:r>
      <w:r w:rsidRPr="001F6918">
        <w:rPr>
          <w:b/>
          <w:color w:val="000000"/>
          <w:sz w:val="24"/>
          <w:szCs w:val="24"/>
        </w:rPr>
        <w:t>Rev. bras. epidemiol</w:t>
      </w:r>
      <w:r w:rsidRPr="001F6918">
        <w:rPr>
          <w:color w:val="000000"/>
          <w:sz w:val="24"/>
          <w:szCs w:val="24"/>
        </w:rPr>
        <w:t>., v. 19, n.4, p. 727-739, out./dez 2016.</w:t>
      </w:r>
    </w:p>
    <w:p w14:paraId="37493A32" w14:textId="77777777" w:rsidR="00CC367A" w:rsidRPr="001F6918" w:rsidRDefault="00925A88">
      <w:pPr>
        <w:pBdr>
          <w:top w:val="nil"/>
          <w:left w:val="nil"/>
          <w:bottom w:val="nil"/>
          <w:right w:val="nil"/>
          <w:between w:val="nil"/>
        </w:pBdr>
        <w:spacing w:after="120" w:line="240" w:lineRule="auto"/>
        <w:ind w:left="2160"/>
        <w:rPr>
          <w:sz w:val="24"/>
          <w:szCs w:val="24"/>
        </w:rPr>
      </w:pPr>
      <w:r w:rsidRPr="001F6918">
        <w:rPr>
          <w:color w:val="000000"/>
          <w:sz w:val="24"/>
          <w:szCs w:val="24"/>
        </w:rPr>
        <w:t xml:space="preserve"> </w:t>
      </w:r>
    </w:p>
    <w:p w14:paraId="0F4A5720" w14:textId="77777777" w:rsidR="00CC367A" w:rsidRPr="001F6918" w:rsidRDefault="00000000">
      <w:pPr>
        <w:numPr>
          <w:ilvl w:val="0"/>
          <w:numId w:val="1"/>
        </w:numPr>
        <w:pBdr>
          <w:top w:val="nil"/>
          <w:left w:val="nil"/>
          <w:bottom w:val="nil"/>
          <w:right w:val="nil"/>
          <w:between w:val="nil"/>
        </w:pBdr>
        <w:spacing w:after="120" w:line="240" w:lineRule="auto"/>
        <w:ind w:left="0" w:firstLine="0"/>
        <w:rPr>
          <w:color w:val="000000"/>
          <w:sz w:val="24"/>
          <w:szCs w:val="24"/>
        </w:rPr>
      </w:pPr>
      <w:hyperlink r:id="rId20">
        <w:r w:rsidR="00925A88" w:rsidRPr="001F6918">
          <w:rPr>
            <w:color w:val="333333"/>
            <w:sz w:val="24"/>
            <w:szCs w:val="24"/>
          </w:rPr>
          <w:t>BRASIL. Ministério da Saúde. Secretaria de Vigilância em Saúde. Departamento de Vigilância Epidemiológica</w:t>
        </w:r>
      </w:hyperlink>
      <w:r w:rsidR="00925A88" w:rsidRPr="001F6918">
        <w:rPr>
          <w:color w:val="333333"/>
          <w:sz w:val="24"/>
          <w:szCs w:val="24"/>
        </w:rPr>
        <w:t xml:space="preserve"> . Ficha de investigação sífilis em gestante. </w:t>
      </w:r>
      <w:hyperlink r:id="rId21">
        <w:r w:rsidR="00925A88" w:rsidRPr="001F6918">
          <w:rPr>
            <w:b/>
            <w:color w:val="333333"/>
            <w:sz w:val="24"/>
            <w:szCs w:val="24"/>
          </w:rPr>
          <w:t>Sistema de Informação de Agravos de Notificação - Sinan</w:t>
        </w:r>
      </w:hyperlink>
      <w:r w:rsidR="00925A88" w:rsidRPr="001F6918">
        <w:rPr>
          <w:color w:val="333333"/>
          <w:sz w:val="24"/>
          <w:szCs w:val="24"/>
        </w:rPr>
        <w:t xml:space="preserve">. Brasília: Editora do Ministério da Saúde, 2008. </w:t>
      </w:r>
    </w:p>
    <w:p w14:paraId="31FD1AA0" w14:textId="77777777" w:rsidR="00CC367A" w:rsidRPr="001F6918" w:rsidRDefault="00CC367A">
      <w:pPr>
        <w:pBdr>
          <w:top w:val="nil"/>
          <w:left w:val="nil"/>
          <w:bottom w:val="nil"/>
          <w:right w:val="nil"/>
          <w:between w:val="nil"/>
        </w:pBdr>
        <w:spacing w:after="120" w:line="240" w:lineRule="auto"/>
        <w:ind w:left="2160"/>
        <w:rPr>
          <w:color w:val="333333"/>
          <w:sz w:val="24"/>
          <w:szCs w:val="24"/>
        </w:rPr>
      </w:pPr>
    </w:p>
    <w:p w14:paraId="55F34836" w14:textId="77777777" w:rsidR="00CC367A" w:rsidRPr="001F6918" w:rsidRDefault="00000000">
      <w:pPr>
        <w:numPr>
          <w:ilvl w:val="0"/>
          <w:numId w:val="1"/>
        </w:numPr>
        <w:pBdr>
          <w:top w:val="nil"/>
          <w:left w:val="nil"/>
          <w:bottom w:val="nil"/>
          <w:right w:val="nil"/>
          <w:between w:val="nil"/>
        </w:pBdr>
        <w:spacing w:after="120" w:line="240" w:lineRule="auto"/>
        <w:ind w:left="0" w:firstLine="0"/>
        <w:rPr>
          <w:color w:val="000000"/>
          <w:sz w:val="24"/>
          <w:szCs w:val="24"/>
        </w:rPr>
      </w:pPr>
      <w:hyperlink r:id="rId22">
        <w:r w:rsidR="00925A88" w:rsidRPr="001F6918">
          <w:rPr>
            <w:color w:val="333333"/>
            <w:sz w:val="24"/>
            <w:szCs w:val="24"/>
          </w:rPr>
          <w:t>BRASIL. Ministério da Saúde. Secretaria de Vigilância em Saúde. Departamento de Vigilância Epidemiológica</w:t>
        </w:r>
      </w:hyperlink>
      <w:r w:rsidR="00925A88" w:rsidRPr="001F6918">
        <w:rPr>
          <w:color w:val="333333"/>
          <w:sz w:val="24"/>
          <w:szCs w:val="24"/>
        </w:rPr>
        <w:t xml:space="preserve">. Ficha de notificação / investigação de sífilis congênita. </w:t>
      </w:r>
      <w:hyperlink r:id="rId23">
        <w:r w:rsidR="00925A88" w:rsidRPr="001F6918">
          <w:rPr>
            <w:b/>
            <w:color w:val="333333"/>
            <w:sz w:val="24"/>
            <w:szCs w:val="24"/>
          </w:rPr>
          <w:t>Sistema de Informação de Agravos de Notificação - Sinan</w:t>
        </w:r>
      </w:hyperlink>
      <w:r w:rsidR="00925A88" w:rsidRPr="001F6918">
        <w:rPr>
          <w:b/>
          <w:color w:val="333333"/>
          <w:sz w:val="24"/>
          <w:szCs w:val="24"/>
        </w:rPr>
        <w:t xml:space="preserve">. </w:t>
      </w:r>
      <w:r w:rsidR="00925A88" w:rsidRPr="001F6918">
        <w:rPr>
          <w:color w:val="333333"/>
          <w:sz w:val="24"/>
          <w:szCs w:val="24"/>
        </w:rPr>
        <w:t xml:space="preserve">Brasília: Editora do Ministério da Saúde, 2008. </w:t>
      </w:r>
    </w:p>
    <w:p w14:paraId="71262285" w14:textId="77777777" w:rsidR="00CC367A" w:rsidRDefault="00CC367A">
      <w:pPr>
        <w:pBdr>
          <w:top w:val="nil"/>
          <w:left w:val="nil"/>
          <w:bottom w:val="nil"/>
          <w:right w:val="nil"/>
          <w:between w:val="nil"/>
        </w:pBdr>
        <w:spacing w:after="120" w:line="240" w:lineRule="auto"/>
        <w:ind w:left="2160"/>
        <w:rPr>
          <w:color w:val="333333"/>
          <w:sz w:val="24"/>
          <w:szCs w:val="24"/>
        </w:rPr>
      </w:pPr>
    </w:p>
    <w:sectPr w:rsidR="00CC367A">
      <w:pgSz w:w="11900" w:h="16860"/>
      <w:pgMar w:top="1701" w:right="1418" w:bottom="1418" w:left="1701" w:header="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79D00" w14:textId="77777777" w:rsidR="00A6209C" w:rsidRDefault="00A6209C">
      <w:pPr>
        <w:spacing w:line="240" w:lineRule="auto"/>
      </w:pPr>
      <w:r>
        <w:separator/>
      </w:r>
    </w:p>
  </w:endnote>
  <w:endnote w:type="continuationSeparator" w:id="0">
    <w:p w14:paraId="12246513" w14:textId="77777777" w:rsidR="00A6209C" w:rsidRDefault="00A620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1882D" w14:textId="77777777" w:rsidR="00CC367A" w:rsidRDefault="00925A88">
    <w:pPr>
      <w:jc w:val="right"/>
    </w:pPr>
    <w:r>
      <w:fldChar w:fldCharType="begin"/>
    </w:r>
    <w:r>
      <w:instrText>PAGE</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A4B98" w14:textId="77777777" w:rsidR="00CC367A" w:rsidRDefault="00925A88">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CF0F85">
      <w:rPr>
        <w:noProof/>
        <w:color w:val="000000"/>
      </w:rPr>
      <w:t>1</w:t>
    </w:r>
    <w:r>
      <w:rPr>
        <w:color w:val="000000"/>
      </w:rPr>
      <w:fldChar w:fldCharType="end"/>
    </w:r>
  </w:p>
  <w:p w14:paraId="3662AAC9" w14:textId="77777777" w:rsidR="00CC367A" w:rsidRDefault="00CC367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77A55" w14:textId="77777777" w:rsidR="00A6209C" w:rsidRDefault="00A6209C">
      <w:pPr>
        <w:spacing w:line="240" w:lineRule="auto"/>
      </w:pPr>
      <w:r>
        <w:separator/>
      </w:r>
    </w:p>
  </w:footnote>
  <w:footnote w:type="continuationSeparator" w:id="0">
    <w:p w14:paraId="228FB1A2" w14:textId="77777777" w:rsidR="00A6209C" w:rsidRDefault="00A620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AD51E" w14:textId="77777777" w:rsidR="00CC367A" w:rsidRDefault="00925A88">
    <w:pPr>
      <w:pBdr>
        <w:top w:val="nil"/>
        <w:left w:val="nil"/>
        <w:bottom w:val="nil"/>
        <w:right w:val="nil"/>
        <w:between w:val="nil"/>
      </w:pBdr>
      <w:tabs>
        <w:tab w:val="center" w:pos="4252"/>
        <w:tab w:val="right" w:pos="8504"/>
      </w:tabs>
      <w:ind w:left="-1701"/>
      <w:rPr>
        <w:color w:val="000000"/>
      </w:rPr>
    </w:pPr>
    <w:r>
      <w:rPr>
        <w:noProof/>
      </w:rPr>
      <w:drawing>
        <wp:inline distT="0" distB="0" distL="0" distR="0" wp14:anchorId="5C9193BA" wp14:editId="57DD3397">
          <wp:extent cx="7560000" cy="1619319"/>
          <wp:effectExtent l="0" t="0" r="0" b="0"/>
          <wp:docPr id="1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60000" cy="1619319"/>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E746B" w14:textId="4A23E2A0" w:rsidR="00CC367A" w:rsidRDefault="00CC367A" w:rsidP="001F6918">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A04894"/>
    <w:multiLevelType w:val="multilevel"/>
    <w:tmpl w:val="1556C85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16cid:durableId="729578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67A"/>
    <w:rsid w:val="001F6918"/>
    <w:rsid w:val="00354213"/>
    <w:rsid w:val="00684C38"/>
    <w:rsid w:val="008D02E7"/>
    <w:rsid w:val="00925A88"/>
    <w:rsid w:val="00A6209C"/>
    <w:rsid w:val="00C768D0"/>
    <w:rsid w:val="00CC367A"/>
    <w:rsid w:val="00CF0F85"/>
    <w:rsid w:val="00E430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D61E3"/>
  <w15:docId w15:val="{1CAEBA47-2277-4217-8DB8-34BD907F4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PT"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spacing w:before="44"/>
      <w:ind w:left="543" w:right="112"/>
      <w:outlineLvl w:val="0"/>
    </w:pPr>
    <w:rPr>
      <w:b/>
      <w:bCs/>
      <w:sz w:val="28"/>
      <w:szCs w:val="28"/>
    </w:rPr>
  </w:style>
  <w:style w:type="paragraph" w:styleId="Ttulo2">
    <w:name w:val="heading 2"/>
    <w:basedOn w:val="Normal"/>
    <w:uiPriority w:val="9"/>
    <w:semiHidden/>
    <w:unhideWhenUsed/>
    <w:qFormat/>
    <w:pPr>
      <w:spacing w:before="190"/>
      <w:ind w:left="1339"/>
      <w:jc w:val="center"/>
      <w:outlineLvl w:val="1"/>
    </w:pPr>
    <w:rPr>
      <w:b/>
      <w:bCs/>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34"/>
    <w:qFormat/>
    <w:pPr>
      <w:spacing w:before="4"/>
      <w:ind w:left="2058" w:right="237" w:hanging="360"/>
      <w:jc w:val="both"/>
    </w:p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1378AC"/>
    <w:rPr>
      <w:color w:val="0000FF" w:themeColor="hyperlink"/>
      <w:u w:val="single"/>
    </w:rPr>
  </w:style>
  <w:style w:type="character" w:styleId="MenoPendente">
    <w:name w:val="Unresolved Mention"/>
    <w:basedOn w:val="Fontepargpadro"/>
    <w:uiPriority w:val="99"/>
    <w:semiHidden/>
    <w:unhideWhenUsed/>
    <w:rsid w:val="001378AC"/>
    <w:rPr>
      <w:color w:val="605E5C"/>
      <w:shd w:val="clear" w:color="auto" w:fill="E1DFDD"/>
    </w:rPr>
  </w:style>
  <w:style w:type="paragraph" w:styleId="Cabealho">
    <w:name w:val="header"/>
    <w:basedOn w:val="Normal"/>
    <w:link w:val="CabealhoChar"/>
    <w:uiPriority w:val="99"/>
    <w:unhideWhenUsed/>
    <w:rsid w:val="00793E39"/>
    <w:pPr>
      <w:tabs>
        <w:tab w:val="center" w:pos="4252"/>
        <w:tab w:val="right" w:pos="8504"/>
      </w:tabs>
    </w:pPr>
  </w:style>
  <w:style w:type="character" w:customStyle="1" w:styleId="CabealhoChar">
    <w:name w:val="Cabeçalho Char"/>
    <w:basedOn w:val="Fontepargpadro"/>
    <w:link w:val="Cabealho"/>
    <w:uiPriority w:val="99"/>
    <w:rsid w:val="00793E39"/>
    <w:rPr>
      <w:rFonts w:ascii="Arial" w:eastAsia="Arial" w:hAnsi="Arial" w:cs="Arial"/>
      <w:lang w:val="pt-PT"/>
    </w:rPr>
  </w:style>
  <w:style w:type="paragraph" w:styleId="Rodap">
    <w:name w:val="footer"/>
    <w:basedOn w:val="Normal"/>
    <w:link w:val="RodapChar"/>
    <w:uiPriority w:val="99"/>
    <w:unhideWhenUsed/>
    <w:rsid w:val="00793E39"/>
    <w:pPr>
      <w:tabs>
        <w:tab w:val="center" w:pos="4252"/>
        <w:tab w:val="right" w:pos="8504"/>
      </w:tabs>
    </w:pPr>
  </w:style>
  <w:style w:type="character" w:customStyle="1" w:styleId="RodapChar">
    <w:name w:val="Rodapé Char"/>
    <w:basedOn w:val="Fontepargpadro"/>
    <w:link w:val="Rodap"/>
    <w:uiPriority w:val="99"/>
    <w:rsid w:val="00793E39"/>
    <w:rPr>
      <w:rFonts w:ascii="Arial" w:eastAsia="Arial" w:hAnsi="Arial" w:cs="Arial"/>
      <w:lang w:val="pt-PT"/>
    </w:rPr>
  </w:style>
  <w:style w:type="paragraph" w:styleId="Subttulo">
    <w:name w:val="Subtitle"/>
    <w:basedOn w:val="Normal"/>
    <w:next w:val="Normal"/>
    <w:uiPriority w:val="11"/>
    <w:qFormat/>
    <w:pPr>
      <w:keepNext/>
      <w:keepLines/>
      <w:spacing w:after="320"/>
    </w:pPr>
    <w:rPr>
      <w:color w:val="666666"/>
      <w:sz w:val="30"/>
      <w:szCs w:val="30"/>
    </w:rPr>
  </w:style>
  <w:style w:type="paragraph" w:customStyle="1" w:styleId="Default">
    <w:name w:val="Default"/>
    <w:rsid w:val="00434307"/>
    <w:pPr>
      <w:autoSpaceDE w:val="0"/>
      <w:autoSpaceDN w:val="0"/>
      <w:adjustRightInd w:val="0"/>
    </w:pPr>
    <w:rPr>
      <w:rFonts w:ascii="Times New Roman" w:hAnsi="Times New Roman" w:cs="Times New Roman"/>
      <w:color w:val="000000"/>
      <w:sz w:val="24"/>
      <w:szCs w:val="24"/>
      <w:lang w:val="pt-BR"/>
    </w:rPr>
  </w:style>
  <w:style w:type="paragraph" w:customStyle="1" w:styleId="Pa14">
    <w:name w:val="Pa14"/>
    <w:basedOn w:val="Default"/>
    <w:next w:val="Default"/>
    <w:uiPriority w:val="99"/>
    <w:rsid w:val="00434307"/>
    <w:pPr>
      <w:spacing w:line="201" w:lineRule="atLeast"/>
    </w:pPr>
    <w:rPr>
      <w:color w:val="auto"/>
    </w:rPr>
  </w:style>
  <w:style w:type="character" w:customStyle="1" w:styleId="A4">
    <w:name w:val="A4"/>
    <w:uiPriority w:val="99"/>
    <w:rsid w:val="00434307"/>
    <w:rPr>
      <w:color w:val="000000"/>
      <w:sz w:val="11"/>
      <w:szCs w:val="11"/>
    </w:rPr>
  </w:style>
  <w:style w:type="character" w:customStyle="1" w:styleId="A8">
    <w:name w:val="A8"/>
    <w:uiPriority w:val="99"/>
    <w:rsid w:val="005D6E06"/>
    <w:rPr>
      <w:rFonts w:cs="Cambria"/>
      <w:color w:val="000000"/>
      <w:sz w:val="20"/>
      <w:szCs w:val="20"/>
    </w:rPr>
  </w:style>
  <w:style w:type="paragraph" w:styleId="NormalWeb">
    <w:name w:val="Normal (Web)"/>
    <w:basedOn w:val="Normal"/>
    <w:uiPriority w:val="99"/>
    <w:semiHidden/>
    <w:unhideWhenUsed/>
    <w:rsid w:val="00272625"/>
    <w:pPr>
      <w:spacing w:before="100" w:beforeAutospacing="1" w:after="100" w:afterAutospacing="1"/>
    </w:pPr>
    <w:rPr>
      <w:rFonts w:ascii="Times New Roman" w:eastAsia="Times New Roman" w:hAnsi="Times New Roman" w:cs="Times New Roman"/>
      <w:sz w:val="24"/>
      <w:szCs w:val="24"/>
      <w:lang w:val="pt-BR"/>
    </w:rPr>
  </w:style>
  <w:style w:type="paragraph" w:styleId="Pr-formataoHTML">
    <w:name w:val="HTML Preformatted"/>
    <w:basedOn w:val="Normal"/>
    <w:link w:val="Pr-formataoHTMLChar"/>
    <w:uiPriority w:val="99"/>
    <w:semiHidden/>
    <w:unhideWhenUsed/>
    <w:rsid w:val="00EE2F5E"/>
    <w:rPr>
      <w:rFonts w:ascii="Consolas" w:hAnsi="Consolas"/>
      <w:sz w:val="20"/>
      <w:szCs w:val="20"/>
    </w:rPr>
  </w:style>
  <w:style w:type="character" w:customStyle="1" w:styleId="Pr-formataoHTMLChar">
    <w:name w:val="Pré-formatação HTML Char"/>
    <w:basedOn w:val="Fontepargpadro"/>
    <w:link w:val="Pr-formataoHTML"/>
    <w:uiPriority w:val="99"/>
    <w:semiHidden/>
    <w:rsid w:val="00EE2F5E"/>
    <w:rPr>
      <w:rFonts w:ascii="Consolas" w:hAnsi="Consolas"/>
      <w:sz w:val="20"/>
      <w:szCs w:val="20"/>
    </w:rPr>
  </w:style>
  <w:style w:type="table" w:styleId="Tabelacomgrade">
    <w:name w:val="Table Grid"/>
    <w:basedOn w:val="Tabelanormal"/>
    <w:uiPriority w:val="39"/>
    <w:rsid w:val="008D02E7"/>
    <w:pPr>
      <w:spacing w:line="240" w:lineRule="auto"/>
    </w:pPr>
    <w:rPr>
      <w:rFonts w:asciiTheme="minorHAnsi" w:eastAsiaTheme="minorHAnsi" w:hAnsiTheme="minorHAnsi" w:cstheme="minorBidi"/>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nescon.medicina.ufmg.br/biblioteca/pesquisa/simples/Sistema%20de%20Informa%C3%A7%C3%A3o%20de%20Agravos%20de%20Notifica%C3%A7%C3%A3o%20-%20Sinan/1030"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nescon.medicina.ufmg.br/biblioteca/pesquisa/simples/BRASIL.%20Minist%C3%A9rio%20da%20Sa%C3%BAde.%20Secretaria%20de%20Vigil%C3%A2ncia%20em%20Sa%C3%BAde.%20Departamento%20de%20Vigil%C3%A2ncia%20Epidemiol%C3%B3gica/10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naina.cichoski@grupointegrado.b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nescon.medicina.ufmg.br/biblioteca/pesquisa/simples/Sistema%20de%20Informa%C3%A7%C3%A3o%20de%20Agravos%20de%20Notifica%C3%A7%C3%A3o%20-%20Sinan/1030" TargetMode="External"/><Relationship Id="rId10" Type="http://schemas.openxmlformats.org/officeDocument/2006/relationships/hyperlink" Target="mailto:Lucimara.antonelli@grupointegrado.br"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gabrieli.enf19@icloud.com" TargetMode="External"/><Relationship Id="rId14" Type="http://schemas.openxmlformats.org/officeDocument/2006/relationships/header" Target="header2.xml"/><Relationship Id="rId22" Type="http://schemas.openxmlformats.org/officeDocument/2006/relationships/hyperlink" Target="https://www.nescon.medicina.ufmg.br/biblioteca/pesquisa/simples/BRASIL.%20Minist%C3%A9rio%20da%20Sa%C3%BAde.%20Secretaria%20de%20Vigil%C3%A2ncia%20em%20Sa%C3%BAde.%20Departamento%20de%20Vigil%C3%A2ncia%20Epidemiol%C3%B3gica/10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wBJAKFsfng7Gj4HiAMkhrNssQw==">AMUW2mUMgMdLNjilPe93ZAI3jOtRzeiNEJxUWawl/cwept+3RybyvS9YUsLD5ZUDaoz0XabtIqp0Lh2lXr4rpMmonxUTvi080dcGXthK66CSqL78b1DPFS8UGYRG+9mdph++TLFRryykTyKaIhiRJCV/EiPsdjx0o4VOtbAQOv9jazAUrPXcmv0=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4510</Words>
  <Characters>24354</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Gabrieli</dc:creator>
  <cp:lastModifiedBy>Monique Rayanne Teixeira Rosetin</cp:lastModifiedBy>
  <cp:revision>2</cp:revision>
  <dcterms:created xsi:type="dcterms:W3CDTF">2023-03-02T23:15:00Z</dcterms:created>
  <dcterms:modified xsi:type="dcterms:W3CDTF">2023-03-02T23:15:00Z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2021-10-31T00:00:00Z</vt:filetime>
  </property>
  <property fmtid="{D5CDD505-2E9C-101B-9397-08002B2CF9AE}" pid="3" name="Creator">
    <vt:lpwstr>Mozilla/5.0 (Windows NT 10.0; Win64; x64) AppleWebKit/537.36 (KHTML, like Gecko) Chrome/95.0.4638.54 Safari/537.36</vt:lpwstr>
  </property>
  <property fmtid="{D5CDD505-2E9C-101B-9397-08002B2CF9AE}" pid="4" name="LastSaved">
    <vt:filetime>2022-08-19T00:00:00Z</vt:filetime>
  </property>
</Properties>
</file>